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玉溪市关于进一步促进房地产高质量发展的</w:t>
      </w:r>
    </w:p>
    <w:p w14:paraId="49D66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十二条措施</w:t>
      </w:r>
    </w:p>
    <w:bookmarkEnd w:id="0"/>
    <w:p w14:paraId="6E4F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</w:p>
    <w:p w14:paraId="6DAA3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为深入贯彻落实党中央、国务院关于促进房地产市场平稳健康发展的决策部署，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进一步推动玉溪市商品房供需平衡，支持刚性和改善性住房需求，优化房地产库存结构，动态平衡市场供需，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促进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房地产市场止跌回稳，推动房地产行业向更高质量、更有效率、更可持续方向发展，结合玉溪实际，制定以下措施。</w:t>
      </w:r>
    </w:p>
    <w:p w14:paraId="63F4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一、优化房地产开发用地配比。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根据片区功能定位，在详细规划中合理设置商业用地和居住用地规模并进行用地布局，居住用地不强制要求配套商业服务设施，可依托片区商业地块集中配置。</w:t>
      </w:r>
    </w:p>
    <w:p w14:paraId="54DEA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二、优化居住小区规划停车位配比。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对新建普通商品房居住小区，机动车停车位配比应按照国土空间详细规划进行设置，但最低配比不低于0.8个车位/户，确保居民停车需求得到有效满足。</w:t>
      </w:r>
    </w:p>
    <w:p w14:paraId="48FC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三、优化提升市政配套服务功能。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各县（市、区）人民政府要科学设定土地供应成本构成体系，属于政府必须配套的公共基础设施，不得转嫁给用地主体承担。</w:t>
      </w:r>
    </w:p>
    <w:p w14:paraId="15FF3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四、优化容积率计算规则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新建房地产项目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配建移交政府或政府指定部门的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幼儿园、配套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社区服务用房（含社区综合服务、卫生服务用房、室内文化体育活动场所、养老服务设施、托育服务用房）、生活垃圾分类收集点与垃圾处理设施用房、公共卫生间建筑面积可不计入容积率。</w:t>
      </w:r>
    </w:p>
    <w:p w14:paraId="7501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五、强化教育医疗配套服务。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根据区域人口增长趋势和教育资源需求，统筹新建楼盘周边优质教育、医疗卫生服务资源布局，在重点开发片区1公里范围内合理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配置教育、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卫生医疗资源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办好“家门口”的每一所学校，扩大优质资源覆盖面。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买房可入学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政策，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及时划定新建商品住房配套学校，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按划定学校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免试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就近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就便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、分批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入学。</w:t>
      </w:r>
    </w:p>
    <w:p w14:paraId="38DA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实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施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财政补贴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政策。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自本措施印发之日起，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凡在玉溪市购买新建商品住房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商品房车库（车位）的，购房人在完成商品房买卖合同网签备案，并在本措施有效期内取得契税完税凭证后2个月内，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属地财政给予购房补贴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购房价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0.5—1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购房时二孩、三孩再分别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每套0.5万元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096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七、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  <w:t>实施换购税收优惠政策。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自2022年10月1日至2025年12月31日，对出售自有住房后1年内，重新购买住房的纳税人，对其出售现住房已缴纳的个人所得税予以退税优惠。</w:t>
      </w:r>
    </w:p>
    <w:p w14:paraId="5B3C4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个人购买家庭唯一住房（家庭成员范围包括购房人、配偶以及未成年子女），面积为140平方米及以下的，减按1%的税率征收契税；面积为140平方米以上的，减按1.5%的税率征收契税。对个人购买家庭第二套住房，面积为140平方米及以下的，减按1%的税率征收契税；面积为140平方米以上的，减按2%的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率征收契税。家庭第二套住房是指已拥有一套住房的家庭购买的第二套住房。</w:t>
      </w:r>
    </w:p>
    <w:p w14:paraId="30D2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八、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  <w:t>执行住房公积金利民政策。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支持提取住房公积金支付购买新建商品住房首付款，支持按年或按月提取住房公积金偿还商业银行个人住房贷款等业务。执行住房公积金个人住房贷款最高额度为单缴存人家庭70万元，双缴存人家庭100万元。落实住房公积金对多子女家庭和高层次人才的提取、贷款优惠政策。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商转公（组）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贷款业务和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带押过户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住房公积金贷款业务。支持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白名单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项目楼盘公积金按揭合作准入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58B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九、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落实国家最新个人住房贷款政策。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取消首套住房和第二套住房商业个人住房贷款利率下限；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首套住房和第二套住房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商业性个人住房贷款最低首付比例15%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3DC6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十、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“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卖旧买新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”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与不动产权证办理。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大力推进房地产企业、房地产经纪机构、购房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三方联动，促进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旧房优先卖、新房优惠买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。支持存量房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带抵押过户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，保障在押不动产依法转让。税务、住房城乡建设、自然资源规划三部门在不动产交易中心实施一窗受理、并行办理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卖旧买新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业务。稳步开展现房销售试点，做好政策支持及保障服务工作，实现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交房即交证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。坚持购房人无过错即办证原则，分类处置、确保安全，推动问题项目不动产权证办理。</w:t>
      </w:r>
    </w:p>
    <w:p w14:paraId="495D8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十一、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建设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“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好房子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”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严格执行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好房子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政策标准，鼓励引导市场建设一批容积率低、层高较高、生态智能的优质楼盘，更好满足居民刚性和改善性住房需求。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推动物业服务标准化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实施物业服务质量提升行动，推动物业服务质价相符。开展物业企业信用评价，构建新型管理机制。</w:t>
      </w:r>
    </w:p>
    <w:p w14:paraId="12BC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十二、推动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“</w:t>
      </w:r>
      <w:r>
        <w:rPr>
          <w:rStyle w:val="5"/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房地产+旅居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”</w:t>
      </w:r>
      <w:r>
        <w:rPr>
          <w:rStyle w:val="5"/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建设。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结合“旅居云南”工作，促进“旅居玉溪”与房地产市场稳健融合发展，鼓励房地产开发企业利用持有房产或现有房源，采取“以租促售、租售并举”等创新模式，与旅居运营主体合作，加强医疗、餐饮等适老化服务设施配套，开发特色旅居产品，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推进“房地产+旅居”项目。因地制宜，精心打造3—4个示范项目，充分发挥示范带动效应。</w:t>
      </w:r>
    </w:p>
    <w:p w14:paraId="14DA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本措施自印发之日起施行，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有效期至20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，已发布政策、措施与本措施不一致的，以本措施为准，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如遇国家和省、市政策调整，按照调整后的政策规定执行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各县（市、区）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按照“一城一策”要求结合实际制定本县（市、区）政策。</w:t>
      </w: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56E57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3F272F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F272F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77C3F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483DC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483DC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3211"/>
    <w:rsid w:val="0B0671A1"/>
    <w:rsid w:val="175958E4"/>
    <w:rsid w:val="21E67940"/>
    <w:rsid w:val="24A204AF"/>
    <w:rsid w:val="24C85B57"/>
    <w:rsid w:val="31191940"/>
    <w:rsid w:val="35774942"/>
    <w:rsid w:val="37486957"/>
    <w:rsid w:val="602C551E"/>
    <w:rsid w:val="62704E7A"/>
    <w:rsid w:val="632230D3"/>
    <w:rsid w:val="647C7C5A"/>
    <w:rsid w:val="69215034"/>
    <w:rsid w:val="6A8C7AEA"/>
    <w:rsid w:val="6D592DEA"/>
    <w:rsid w:val="708A6B5E"/>
    <w:rsid w:val="7BA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1933</Words>
  <Characters>1974</Characters>
  <Lines>0</Lines>
  <Paragraphs>0</Paragraphs>
  <TotalTime>47</TotalTime>
  <ScaleCrop>false</ScaleCrop>
  <LinksUpToDate>false</LinksUpToDate>
  <CharactersWithSpaces>1974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2025-03-13T01:19:00Z</dcterms:created>
  <dc:creator>Tartán</dc:creator>
  <cp:lastModifiedBy>Administrator</cp:lastModifiedBy>
  <cp:lastPrinted>2025-04-27T03:50:11Z</cp:lastPrinted>
  <dcterms:modified xsi:type="dcterms:W3CDTF">2025-04-27T04:07:47Z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0F3199A35B8048C392694FA3D4256506_13</vt:lpwstr>
  </property>
  <property fmtid="{D5CDD505-2E9C-101B-9397-08002B2CF9AE}" pid="4" name="KSOTemplateDocerSaveRecord">
    <vt:lpwstr>eyJoZGlkIjoiZTU3ZGMxYTA5NzIzMjBjMzNhMTFlZWJkNDQ5OWJiNzciLCJ1c2VySWQiOiIyMzM0NzIyMjkifQ==</vt:lpwstr>
  </property>
</Properties>
</file>