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CESI小标宋-GB13000" w:hAnsi="CESI小标宋-GB13000" w:eastAsia="CESI小标宋-GB13000" w:cs="CESI小标宋-GB13000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CESI小标宋-GB13000" w:hAnsi="CESI小标宋-GB13000" w:eastAsia="CESI小标宋-GB13000" w:cs="CESI小标宋-GB13000"/>
          <w:color w:val="000000"/>
          <w:kern w:val="0"/>
          <w:sz w:val="44"/>
          <w:szCs w:val="44"/>
          <w:lang w:val="en-US" w:eastAsia="zh-CN" w:bidi="ar"/>
        </w:rPr>
        <w:t>工程系列及工艺</w:t>
      </w:r>
      <w:bookmarkStart w:id="0" w:name="_GoBack"/>
      <w:bookmarkEnd w:id="0"/>
      <w:r>
        <w:rPr>
          <w:rFonts w:hint="eastAsia" w:ascii="CESI小标宋-GB13000" w:hAnsi="CESI小标宋-GB13000" w:eastAsia="CESI小标宋-GB13000" w:cs="CESI小标宋-GB13000"/>
          <w:color w:val="000000"/>
          <w:kern w:val="0"/>
          <w:sz w:val="44"/>
          <w:szCs w:val="44"/>
          <w:lang w:val="en-US" w:eastAsia="zh-CN" w:bidi="ar"/>
        </w:rPr>
        <w:t>美术范围分类</w:t>
      </w:r>
      <w:r>
        <w:rPr>
          <w:rFonts w:hint="default" w:ascii="CESI小标宋-GB13000" w:hAnsi="CESI小标宋-GB13000" w:eastAsia="CESI小标宋-GB13000" w:cs="CESI小标宋-GB13000"/>
          <w:color w:val="000000"/>
          <w:kern w:val="0"/>
          <w:sz w:val="44"/>
          <w:szCs w:val="44"/>
          <w:lang w:eastAsia="zh-CN" w:bidi="ar"/>
        </w:rPr>
        <w:t>（</w:t>
      </w:r>
      <w:r>
        <w:rPr>
          <w:rFonts w:hint="eastAsia" w:ascii="CESI小标宋-GB13000" w:hAnsi="CESI小标宋-GB13000" w:eastAsia="CESI小标宋-GB13000" w:cs="CESI小标宋-GB13000"/>
          <w:color w:val="000000"/>
          <w:kern w:val="0"/>
          <w:sz w:val="44"/>
          <w:szCs w:val="44"/>
          <w:lang w:val="en-US" w:eastAsia="zh-CN" w:bidi="ar"/>
        </w:rPr>
        <w:t>参考</w:t>
      </w:r>
      <w:r>
        <w:rPr>
          <w:rFonts w:hint="default" w:ascii="CESI小标宋-GB13000" w:hAnsi="CESI小标宋-GB13000" w:eastAsia="CESI小标宋-GB13000" w:cs="CESI小标宋-GB13000"/>
          <w:color w:val="000000"/>
          <w:kern w:val="0"/>
          <w:sz w:val="44"/>
          <w:szCs w:val="44"/>
          <w:lang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根据中共云南省委办公厅、云南省人民政府办公厅《关于深化职称制度改革的实施意见》（云办发〔2017〕29 号）、人力资源社会保障部工业和信息化部《关于深化工程技术人才职称制度改革的指导意见》（人社部发〔2019〕16 号）、云南省人力资源和社会保障厅云南省工业和信息化厅《关于深化工程技术人才职称制度改革的实施意见》（云人社发〔2019〕31号）</w:t>
      </w: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eastAsia="zh-CN" w:bidi="ar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《人力资源社会保障部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工业和信息化部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关于深化</w:t>
      </w:r>
      <w:r>
        <w:rPr>
          <w:rFonts w:hint="eastAsia" w:eastAsia="方正仿宋_GBK" w:cs="方正仿宋_GBK"/>
          <w:sz w:val="32"/>
          <w:szCs w:val="32"/>
          <w:lang w:eastAsia="zh-CN"/>
        </w:rPr>
        <w:t>工艺美术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专业人员职称制度改革的指导意见》（人社部发〔20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、《云人社发（2022）13号文件》相关文件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精神和国家、我省关于职称申报评审管理相关规定，结合云南实际，适用专业范围如下：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一、轻纺工程适用专业范围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：制糖工程、制茶工程、橡胶加工工程、食品加工及制造、制浆造纸和纸制品、皮革化学工程、微生物发酵、日用化工工程、塑料加工工程、烟草工程及制品、印刷复制工程、轻工业（产品）设计工程、纺织工程、染整工程、纤维工程、非织造工程、服装工程、包装工程、家具制造、日用玻璃陶瓷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二、电子信息工程适用专业范围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</w:t>
      </w: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eastAsia="zh-CN" w:bidi="ar"/>
        </w:rPr>
        <w:t>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无线电技术、应用电子技术、电子设备、光电信息工程、电子材料及元器件、医学信息工程、空间信息与数字技术、光伏科学与工程技术、智能科学与技术等相关专业。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三、机电工程适用专业范围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机电工程设置机械类、电气类、自动化与控制类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机械类包括：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机械工程、</w:t>
      </w: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机械设计、机械产品制造及其自动化、材料成型及控制工程、机械电子工程、工业设计、过程装备与控制工程、车辆工程、汽车工程、机械工艺技术、微机电系统工程、智能制造工程、智能车辆工程、仿生科学与工程、农业机械及自动化、医疗设备、测控技术与仪器、精密仪器、智能感知工程等专业</w:t>
      </w:r>
      <w:r>
        <w:rPr>
          <w:rFonts w:hint="default" w:ascii="华文仿宋" w:hAnsi="华文仿宋" w:eastAsia="华文仿宋" w:cs="华文仿宋"/>
          <w:color w:val="000000"/>
          <w:kern w:val="0"/>
          <w:sz w:val="30"/>
          <w:szCs w:val="30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电气类包括：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电气工程及其自动化、智能电网信息工程、光源与照明、电气工程与智能控制、电机电器智能化、电缆工程等专业。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lang w:val="en-US" w:eastAsia="zh-CN" w:bidi="ar"/>
        </w:rPr>
        <w:t>自动化与控制类包括：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 xml:space="preserve">自动化、轨道交通信号与控制、机器人工程、核电技术与控制工程、智能装备与系统、工业智能等专业。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  <w:lang w:eastAsia="zh-CN"/>
        </w:rPr>
        <w:t>四、</w:t>
      </w: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化工工程适用专业范围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sz w:val="32"/>
          <w:szCs w:val="32"/>
          <w:highlight w:val="none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</w:t>
      </w:r>
      <w:r>
        <w:rPr>
          <w:rFonts w:hint="eastAsia" w:eastAsia="方正仿宋_GBK" w:cs="方正仿宋_GBK"/>
          <w:sz w:val="32"/>
          <w:szCs w:val="32"/>
          <w:highlight w:val="none"/>
        </w:rPr>
        <w:t>化学工程与工艺、化工分析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eastAsia="方正仿宋_GBK" w:cs="方正仿宋_GBK"/>
          <w:sz w:val="32"/>
          <w:szCs w:val="32"/>
          <w:highlight w:val="none"/>
        </w:rPr>
        <w:t>应用化学、石油化工、煤化工、精细化工、高分子合成、高分子材料加工、涂料化工、生物化工、催化化学工程、电化学工程、化工类信息材料工程、化工防腐工程等专业。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仿宋_GBK" w:cs="方正仿宋_GBK"/>
          <w:sz w:val="32"/>
          <w:szCs w:val="32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五、地震工程</w:t>
      </w: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适用专业范围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主要包括：地震信息与信息处理、震情分析与预测、地震地质、地震实验、地震勘探与测量、震害防御与评估、防震减灾宣传等专业。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>六、广播电视电影工程</w:t>
      </w: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适用专业范围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</w:rPr>
        <w:t xml:space="preserve">   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主要包括：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广播电影电视工程领域内理论研究、规划设计、生产制造、应用开发、运行维护、监测监管、技术管理与服务等专业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default" w:eastAsia="方正仿宋_GBK" w:cs="方正仿宋_GBK"/>
          <w:b/>
          <w:bCs/>
          <w:sz w:val="32"/>
          <w:szCs w:val="32"/>
          <w:highlight w:val="none"/>
          <w:lang w:eastAsia="zh-CN"/>
        </w:rPr>
        <w:t>七、矿山冶金</w:t>
      </w:r>
      <w:r>
        <w:rPr>
          <w:rFonts w:hint="eastAsia" w:eastAsia="方正仿宋_GBK" w:cs="方正仿宋_GBK"/>
          <w:b/>
          <w:bCs/>
          <w:sz w:val="32"/>
          <w:szCs w:val="32"/>
          <w:highlight w:val="none"/>
          <w:lang w:eastAsia="zh-CN"/>
        </w:rPr>
        <w:t>工程</w:t>
      </w: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适用专业范围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主要包括：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矿山工程领域内矿山地质实验、矿山地质钻探和岩土钻探、矿山地质测绘、矿井建设、采矿、矿山通风、选矿与矿物加工、矿山环保复垦等专业;冶金工程领域内冶炼、轧制、金属材料、耐火材料、炭素材料、冶金热能等专业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eastAsia="方正仿宋_GBK" w:cs="方正仿宋_GBK"/>
          <w:b/>
          <w:bCs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eastAsia="方正仿宋_GBK" w:cs="方正仿宋_GBK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default" w:eastAsia="方正仿宋_GBK" w:cs="方正仿宋_GBK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 w:cs="方正仿宋_GBK"/>
          <w:b/>
          <w:bCs/>
          <w:sz w:val="32"/>
          <w:szCs w:val="32"/>
          <w:highlight w:val="none"/>
          <w:lang w:eastAsia="zh-CN"/>
        </w:rPr>
        <w:t>工艺美术专业</w:t>
      </w: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适用专业范围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主要包括：</w:t>
      </w:r>
      <w:r>
        <w:rPr>
          <w:rFonts w:hint="default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雕塑工艺(含砚刻)、金属工艺、漆器工艺、家具工艺、花画工艺、剪纸工艺、编织工艺、结绣工艺、织毯工艺、印染工艺、珠宝首饰工艺、陶瓷工艺、烟花爆竹工艺及其他民族工艺等</w:t>
      </w: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C6F84"/>
    <w:rsid w:val="01E172D2"/>
    <w:rsid w:val="04055D81"/>
    <w:rsid w:val="15B3540B"/>
    <w:rsid w:val="1F4D4A3D"/>
    <w:rsid w:val="1FFB49B9"/>
    <w:rsid w:val="1FFF0AE2"/>
    <w:rsid w:val="2C454A78"/>
    <w:rsid w:val="363602F5"/>
    <w:rsid w:val="3FAF8EC8"/>
    <w:rsid w:val="4FFF8594"/>
    <w:rsid w:val="57BB948D"/>
    <w:rsid w:val="5FEC6F84"/>
    <w:rsid w:val="6BDC35AE"/>
    <w:rsid w:val="6EBA8D4B"/>
    <w:rsid w:val="71BE576C"/>
    <w:rsid w:val="7245761C"/>
    <w:rsid w:val="72BE3216"/>
    <w:rsid w:val="79BF55E6"/>
    <w:rsid w:val="7D4841DC"/>
    <w:rsid w:val="7EBF6F9E"/>
    <w:rsid w:val="7F8F7DD9"/>
    <w:rsid w:val="7FDB1DCA"/>
    <w:rsid w:val="7FF7AC12"/>
    <w:rsid w:val="7FFF9395"/>
    <w:rsid w:val="AEFFA50E"/>
    <w:rsid w:val="AFDB733E"/>
    <w:rsid w:val="B5F62A43"/>
    <w:rsid w:val="BFF55ADF"/>
    <w:rsid w:val="BFF56B74"/>
    <w:rsid w:val="D7EF33C4"/>
    <w:rsid w:val="DEDE0BAC"/>
    <w:rsid w:val="DFEBFCE3"/>
    <w:rsid w:val="DFEF026C"/>
    <w:rsid w:val="EB5F75F8"/>
    <w:rsid w:val="EDFF6757"/>
    <w:rsid w:val="EF2444A8"/>
    <w:rsid w:val="F3FD0723"/>
    <w:rsid w:val="FEE9642F"/>
    <w:rsid w:val="FF7F7553"/>
    <w:rsid w:val="FFB78A86"/>
    <w:rsid w:val="FFFDB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2020-07-03T15:44:00Z</dcterms:created>
  <dc:creator>五维空间46111</dc:creator>
  <cp:lastModifiedBy>user</cp:lastModifiedBy>
  <cp:lastPrinted>2022-05-01T15:33:00Z</cp:lastPrinted>
  <dcterms:modified xsi:type="dcterms:W3CDTF">2024-04-29T16:29:55Z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