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玉溪市科技局关于2020-2022年科技资金管理使用情况专项审计整改</w:t>
      </w:r>
      <w:r>
        <w:rPr>
          <w:rFonts w:hint="eastAsia" w:ascii="方正小标宋_GBK" w:hAnsi="方正小标宋_GBK" w:eastAsia="方正小标宋_GBK" w:cs="方正小标宋_GBK"/>
          <w:sz w:val="44"/>
          <w:szCs w:val="44"/>
          <w:lang w:eastAsia="zh-CN"/>
        </w:rPr>
        <w:t>情况的通告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2023年1月5日至3月15日，市审计局对市科技局2020年至2022年科技资金管理使用情况进行了专项审计调查</w:t>
      </w:r>
      <w:r>
        <w:rPr>
          <w:rFonts w:hint="default" w:ascii="Times New Roman" w:hAnsi="Times New Roman" w:eastAsia="方正仿宋_GBK" w:cs="Times New Roman"/>
          <w:sz w:val="32"/>
          <w:szCs w:val="32"/>
          <w:lang w:eastAsia="zh-CN"/>
        </w:rPr>
        <w:t>，4月6日向市科技局送达《玉溪市审计局专项审计调查报告》（玉审调报﹝2023﹞7号）（以下简称《调查报告》）</w:t>
      </w:r>
      <w:r>
        <w:rPr>
          <w:rFonts w:hint="default" w:ascii="Times New Roman" w:hAnsi="Times New Roman" w:eastAsia="方正仿宋_GBK" w:cs="Times New Roman"/>
          <w:b w:val="0"/>
          <w:bCs w:val="0"/>
          <w:color w:val="auto"/>
          <w:sz w:val="32"/>
          <w:szCs w:val="32"/>
          <w:highlight w:val="none"/>
          <w:lang w:val="en-US" w:eastAsia="zh-CN"/>
        </w:rPr>
        <w:t>和《玉溪市审计局关于玉溪市2020年至2022年科技资金管理使用情况的审计决定》（玉审决﹝2023﹞8号）（以下简称《审计决定》）</w:t>
      </w:r>
      <w:r>
        <w:rPr>
          <w:rFonts w:hint="default" w:ascii="Times New Roman" w:hAnsi="Times New Roman" w:eastAsia="方正仿宋_GBK" w:cs="Times New Roman"/>
          <w:sz w:val="32"/>
          <w:szCs w:val="32"/>
          <w:lang w:eastAsia="zh-CN"/>
        </w:rPr>
        <w:t>。针对《审计报告》</w:t>
      </w:r>
      <w:r>
        <w:rPr>
          <w:rFonts w:hint="default" w:ascii="Times New Roman" w:hAnsi="Times New Roman" w:eastAsia="方正仿宋_GBK" w:cs="Times New Roman"/>
          <w:b w:val="0"/>
          <w:bCs w:val="0"/>
          <w:color w:val="auto"/>
          <w:sz w:val="32"/>
          <w:szCs w:val="32"/>
          <w:highlight w:val="none"/>
          <w:lang w:val="en-US" w:eastAsia="zh-CN"/>
        </w:rPr>
        <w:t>《审计决定》</w:t>
      </w:r>
      <w:r>
        <w:rPr>
          <w:rFonts w:hint="default" w:ascii="Times New Roman" w:hAnsi="Times New Roman" w:eastAsia="方正仿宋_GBK" w:cs="Times New Roman"/>
          <w:color w:val="auto"/>
          <w:sz w:val="32"/>
          <w:szCs w:val="32"/>
          <w:highlight w:val="none"/>
          <w:lang w:eastAsia="zh-CN"/>
        </w:rPr>
        <w:t>发现</w:t>
      </w:r>
      <w:r>
        <w:rPr>
          <w:rFonts w:hint="default" w:ascii="Times New Roman" w:hAnsi="Times New Roman" w:eastAsia="方正仿宋_GBK" w:cs="Times New Roman"/>
          <w:sz w:val="32"/>
          <w:szCs w:val="32"/>
          <w:lang w:eastAsia="zh-CN"/>
        </w:rPr>
        <w:t>的问题，市科技局高度重视，召开专题会议研究部署，制定审计整改工作方案，压实整改工作责任。现将审计整改及审计</w:t>
      </w:r>
      <w:r>
        <w:rPr>
          <w:rFonts w:hint="eastAsia" w:ascii="Times New Roman" w:hAnsi="Times New Roman" w:eastAsia="方正仿宋_GBK" w:cs="Times New Roman"/>
          <w:sz w:val="32"/>
          <w:szCs w:val="32"/>
          <w:lang w:eastAsia="zh-CN"/>
        </w:rPr>
        <w:t>建议</w:t>
      </w:r>
      <w:r>
        <w:rPr>
          <w:rFonts w:hint="default" w:ascii="Times New Roman" w:hAnsi="Times New Roman" w:eastAsia="方正仿宋_GBK" w:cs="Times New Roman"/>
          <w:sz w:val="32"/>
          <w:szCs w:val="32"/>
          <w:lang w:eastAsia="zh-CN"/>
        </w:rPr>
        <w:t>采纳情况通告如下：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审计问题整改情况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eastAsia="zh-CN"/>
        </w:rPr>
        <w:t>关于</w:t>
      </w:r>
      <w:r>
        <w:rPr>
          <w:rFonts w:hint="eastAsia" w:ascii="方正楷体_GBK" w:hAnsi="方正楷体_GBK" w:eastAsia="方正楷体_GBK" w:cs="方正楷体_GBK"/>
          <w:b w:val="0"/>
          <w:bCs w:val="0"/>
          <w:sz w:val="32"/>
          <w:szCs w:val="32"/>
        </w:rPr>
        <w:t>市、县两级研发投入奖补政策与上级文件不相符</w:t>
      </w:r>
      <w:r>
        <w:rPr>
          <w:rFonts w:hint="eastAsia" w:ascii="方正楷体_GBK" w:hAnsi="方正楷体_GBK" w:eastAsia="方正楷体_GBK" w:cs="方正楷体_GBK"/>
          <w:b w:val="0"/>
          <w:bCs w:val="0"/>
          <w:sz w:val="32"/>
          <w:szCs w:val="32"/>
          <w:lang w:eastAsia="zh-CN"/>
        </w:rPr>
        <w:t>问题的整改情况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2023年5月联合市财政</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开展研发经费投入奖补政策全面清理行动，</w:t>
      </w:r>
      <w:r>
        <w:rPr>
          <w:rFonts w:hint="eastAsia" w:ascii="Times New Roman" w:hAnsi="Times New Roman" w:eastAsia="方正仿宋_GBK" w:cs="Times New Roman"/>
          <w:sz w:val="32"/>
          <w:szCs w:val="32"/>
          <w:lang w:eastAsia="zh-CN"/>
        </w:rPr>
        <w:t>所涉及市本级、县（市、区）</w:t>
      </w:r>
      <w:r>
        <w:rPr>
          <w:rFonts w:hint="default" w:ascii="Times New Roman" w:hAnsi="Times New Roman" w:eastAsia="方正仿宋_GBK" w:cs="Times New Roman"/>
          <w:sz w:val="32"/>
          <w:szCs w:val="32"/>
        </w:rPr>
        <w:t>已重新修订印发研发经费投入奖补政策实施方案。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存在问题已整改完毕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rPr>
        <w:t>（二）</w:t>
      </w:r>
      <w:r>
        <w:rPr>
          <w:rFonts w:hint="default" w:ascii="Times New Roman" w:hAnsi="Times New Roman" w:eastAsia="方正楷体_GBK" w:cs="Times New Roman"/>
          <w:b w:val="0"/>
          <w:bCs w:val="0"/>
          <w:sz w:val="32"/>
          <w:szCs w:val="32"/>
          <w:lang w:eastAsia="zh-CN"/>
        </w:rPr>
        <w:t>关于</w:t>
      </w:r>
      <w:r>
        <w:rPr>
          <w:rFonts w:hint="default" w:ascii="Times New Roman" w:hAnsi="Times New Roman" w:eastAsia="方正楷体_GBK" w:cs="Times New Roman"/>
          <w:b w:val="0"/>
          <w:bCs w:val="0"/>
          <w:sz w:val="32"/>
          <w:szCs w:val="32"/>
        </w:rPr>
        <w:t>市科技局对执行异常项目未提出处理意见，涉及资金12万元</w:t>
      </w:r>
      <w:r>
        <w:rPr>
          <w:rFonts w:hint="default" w:ascii="Times New Roman" w:hAnsi="Times New Roman" w:eastAsia="方正楷体_GBK" w:cs="Times New Roman"/>
          <w:b w:val="0"/>
          <w:bCs w:val="0"/>
          <w:sz w:val="32"/>
          <w:szCs w:val="32"/>
          <w:lang w:eastAsia="zh-CN"/>
        </w:rPr>
        <w:t>问题的整改情况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市科技局</w:t>
      </w:r>
      <w:r>
        <w:rPr>
          <w:rFonts w:hint="eastAsia"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向省科技厅</w:t>
      </w:r>
      <w:r>
        <w:rPr>
          <w:rFonts w:hint="eastAsia" w:ascii="Times New Roman" w:hAnsi="Times New Roman" w:eastAsia="方正仿宋_GBK" w:cs="Times New Roman"/>
          <w:sz w:val="32"/>
          <w:szCs w:val="32"/>
          <w:lang w:eastAsia="zh-CN"/>
        </w:rPr>
        <w:t>请示汇报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根据《云南省科技厅关于终止</w:t>
      </w:r>
      <w:r>
        <w:rPr>
          <w:rFonts w:hint="default" w:ascii="Times New Roman" w:hAnsi="Times New Roman" w:eastAsia="方正仿宋_GBK" w:cs="Times New Roman"/>
          <w:sz w:val="32"/>
          <w:szCs w:val="32"/>
          <w:lang w:eastAsia="zh-CN"/>
        </w:rPr>
        <w:t>某</w:t>
      </w:r>
      <w:r>
        <w:rPr>
          <w:rFonts w:hint="default" w:ascii="Times New Roman" w:hAnsi="Times New Roman" w:eastAsia="方正仿宋_GBK" w:cs="Times New Roman"/>
          <w:sz w:val="32"/>
          <w:szCs w:val="32"/>
        </w:rPr>
        <w:t>某技术创新人才培养资格的批复》，收回经费6万元市科技局</w:t>
      </w:r>
      <w:r>
        <w:rPr>
          <w:rFonts w:hint="default" w:ascii="Times New Roman" w:hAnsi="Times New Roman" w:eastAsia="方正仿宋_GBK" w:cs="Times New Roman"/>
          <w:sz w:val="32"/>
          <w:szCs w:val="32"/>
          <w:lang w:eastAsia="zh-CN"/>
        </w:rPr>
        <w:t>已</w:t>
      </w:r>
      <w:r>
        <w:rPr>
          <w:rFonts w:hint="default" w:ascii="Times New Roman" w:hAnsi="Times New Roman" w:eastAsia="方正仿宋_GBK" w:cs="Times New Roman"/>
          <w:sz w:val="32"/>
          <w:szCs w:val="32"/>
        </w:rPr>
        <w:t>上缴省财政厅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某某</w:t>
      </w:r>
      <w:r>
        <w:rPr>
          <w:rFonts w:hint="default" w:ascii="Times New Roman" w:hAnsi="Times New Roman" w:eastAsia="方正仿宋_GBK" w:cs="Times New Roman"/>
          <w:sz w:val="32"/>
          <w:szCs w:val="32"/>
        </w:rPr>
        <w:t>项目属转换工作单位情形，</w:t>
      </w:r>
      <w:r>
        <w:rPr>
          <w:rFonts w:hint="eastAsia" w:ascii="Times New Roman" w:hAnsi="Times New Roman" w:eastAsia="方正仿宋_GBK" w:cs="Times New Roman"/>
          <w:sz w:val="32"/>
          <w:szCs w:val="32"/>
          <w:lang w:eastAsia="zh-CN"/>
        </w:rPr>
        <w:t>待</w:t>
      </w:r>
      <w:r>
        <w:rPr>
          <w:rFonts w:hint="default" w:ascii="Times New Roman" w:hAnsi="Times New Roman" w:eastAsia="方正仿宋_GBK" w:cs="Times New Roman"/>
          <w:sz w:val="32"/>
          <w:szCs w:val="32"/>
        </w:rPr>
        <w:t>确定新工作单位后，及时开展项目及资金</w:t>
      </w:r>
      <w:r>
        <w:rPr>
          <w:rFonts w:hint="eastAsia" w:ascii="Times New Roman" w:hAnsi="Times New Roman" w:eastAsia="方正仿宋_GBK" w:cs="Times New Roman"/>
          <w:sz w:val="32"/>
          <w:szCs w:val="32"/>
          <w:lang w:val="en-US" w:eastAsia="zh-CN"/>
        </w:rPr>
        <w:t>6万元</w:t>
      </w:r>
      <w:r>
        <w:rPr>
          <w:rFonts w:hint="default" w:ascii="Times New Roman" w:hAnsi="Times New Roman" w:eastAsia="方正仿宋_GBK" w:cs="Times New Roman"/>
          <w:sz w:val="32"/>
          <w:szCs w:val="32"/>
        </w:rPr>
        <w:t>流转工作</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存在问题已整改完毕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（三）关于</w:t>
      </w:r>
      <w:r>
        <w:rPr>
          <w:rFonts w:hint="default" w:ascii="Times New Roman" w:hAnsi="Times New Roman" w:eastAsia="方正楷体_GBK" w:cs="Times New Roman"/>
          <w:b w:val="0"/>
          <w:bCs w:val="0"/>
          <w:sz w:val="32"/>
          <w:szCs w:val="32"/>
        </w:rPr>
        <w:t>市科技局对科技特派员申报把关不严，将不符合申报条件的人员推荐为科技特派员，涉及资金2万元</w:t>
      </w:r>
      <w:r>
        <w:rPr>
          <w:rFonts w:hint="default" w:ascii="Times New Roman" w:hAnsi="Times New Roman" w:eastAsia="方正楷体_GBK" w:cs="Times New Roman"/>
          <w:b w:val="0"/>
          <w:bCs w:val="0"/>
          <w:sz w:val="32"/>
          <w:szCs w:val="32"/>
          <w:lang w:eastAsia="zh-CN"/>
        </w:rPr>
        <w:t>问题的整改情况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审计指出的问题，4月17日已向省科技厅报送《玉溪市科学技术局关于不能正常履行科技特派员职责的人员情况报告》，经省科技厅研究回复同意终止某某省科技特派员，滞留红塔区财政局的1万元省级工作经费按原渠道收回。4月10日，已收回下拨工作经费1万元，并对接财政部门按原渠道退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存在问题已整改完毕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（四）</w:t>
      </w:r>
      <w:r>
        <w:rPr>
          <w:rFonts w:hint="default" w:ascii="Times New Roman" w:hAnsi="Times New Roman" w:eastAsia="方正楷体_GBK" w:cs="Times New Roman"/>
          <w:b w:val="0"/>
          <w:bCs w:val="0"/>
          <w:sz w:val="32"/>
          <w:szCs w:val="32"/>
        </w:rPr>
        <w:t>市科技局监督检查不到位，元江县工信局分配2020至2022年研发经费投入奖补资金分配不规范</w:t>
      </w:r>
      <w:r>
        <w:rPr>
          <w:rFonts w:hint="default" w:ascii="Times New Roman" w:hAnsi="Times New Roman" w:eastAsia="方正楷体_GBK" w:cs="Times New Roman"/>
          <w:b w:val="0"/>
          <w:bCs w:val="0"/>
          <w:sz w:val="32"/>
          <w:szCs w:val="32"/>
          <w:lang w:eastAsia="zh-CN"/>
        </w:rPr>
        <w:t>问题的整改情况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5月8日市科技局、市财政局专项调研组已赴元江县开展专项调研，督促元江县修订完善奖补方案，目前元江县工信局、元江县财政局已联合印发《元江县研发经费</w:t>
      </w:r>
      <w:r>
        <w:rPr>
          <w:rFonts w:hint="eastAsia" w:ascii="Times New Roman" w:hAnsi="Times New Roman" w:eastAsia="方正仿宋_GBK" w:cs="Times New Roman"/>
          <w:sz w:val="32"/>
          <w:szCs w:val="32"/>
          <w:lang w:eastAsia="zh-CN"/>
        </w:rPr>
        <w:t>投入</w:t>
      </w:r>
      <w:bookmarkStart w:id="0" w:name="_GoBack"/>
      <w:bookmarkEnd w:id="0"/>
      <w:r>
        <w:rPr>
          <w:rFonts w:hint="default" w:ascii="Times New Roman" w:hAnsi="Times New Roman" w:eastAsia="方正仿宋_GBK" w:cs="Times New Roman"/>
          <w:sz w:val="32"/>
          <w:szCs w:val="32"/>
        </w:rPr>
        <w:t>奖补实施方案》。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存在问题已整改完毕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（五）</w:t>
      </w:r>
      <w:r>
        <w:rPr>
          <w:rFonts w:hint="default" w:ascii="Times New Roman" w:hAnsi="Times New Roman" w:eastAsia="方正楷体_GBK" w:cs="Times New Roman"/>
          <w:b w:val="0"/>
          <w:bCs w:val="0"/>
          <w:sz w:val="32"/>
          <w:szCs w:val="32"/>
        </w:rPr>
        <w:t>市科技局监管不到位，一个项目超科技项目支出范围列支企业常驻专家的咨询服务费2万元</w:t>
      </w:r>
      <w:r>
        <w:rPr>
          <w:rFonts w:hint="default" w:ascii="Times New Roman" w:hAnsi="Times New Roman" w:eastAsia="方正楷体_GBK" w:cs="Times New Roman"/>
          <w:b w:val="0"/>
          <w:bCs w:val="0"/>
          <w:sz w:val="32"/>
          <w:szCs w:val="32"/>
          <w:lang w:eastAsia="zh-CN"/>
        </w:rPr>
        <w:t>问题的整改情况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市科技局加强科技项目实施监督管理，</w:t>
      </w:r>
      <w:r>
        <w:rPr>
          <w:rFonts w:hint="default" w:ascii="Times New Roman" w:hAnsi="Times New Roman" w:eastAsia="方正仿宋_GBK" w:cs="Times New Roman"/>
          <w:sz w:val="32"/>
          <w:szCs w:val="32"/>
          <w:lang w:eastAsia="zh-CN"/>
        </w:rPr>
        <w:t>在审计期间已督促项目承担单位调减超范围支付的</w:t>
      </w:r>
      <w:r>
        <w:rPr>
          <w:rFonts w:hint="default" w:ascii="Times New Roman" w:hAnsi="Times New Roman" w:eastAsia="方正仿宋_GBK" w:cs="Times New Roman"/>
          <w:sz w:val="32"/>
          <w:szCs w:val="32"/>
          <w:lang w:val="en-US" w:eastAsia="zh-CN"/>
        </w:rPr>
        <w:t>2万元费用。</w:t>
      </w:r>
      <w:r>
        <w:rPr>
          <w:rFonts w:hint="default" w:ascii="Times New Roman" w:hAnsi="Times New Roman" w:eastAsia="方正仿宋_GBK" w:cs="Times New Roman"/>
          <w:sz w:val="32"/>
          <w:szCs w:val="32"/>
        </w:rPr>
        <w:t>同时，加大实地调研核查力度，强化项目承担单位规范化管理意识，坚决杜绝项目超科技项目支出范围列支情况再次发生。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存在问题已整改完毕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二、审计建议采纳情况及有关改进措施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（一）建议采纳情况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《审计报告》中提出的细化项目管理办法，加强项目全过程管理；建立科技资金直达机制，提高资金使用效益；加强科技特派员的科学管理</w:t>
      </w:r>
      <w:r>
        <w:rPr>
          <w:rFonts w:hint="default" w:ascii="Times New Roman" w:hAnsi="Times New Roman" w:eastAsia="方正仿宋_GBK" w:cs="Times New Roman"/>
          <w:sz w:val="32"/>
          <w:szCs w:val="32"/>
          <w:lang w:val="en-US" w:eastAsia="zh-CN"/>
        </w:rPr>
        <w:t>3条建议，市科技局全部采纳，在实际工作中逐条逐项落实。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工作措施</w:t>
      </w:r>
    </w:p>
    <w:p>
      <w:pPr>
        <w:keepNext w:val="0"/>
        <w:keepLines w:val="0"/>
        <w:pageBreakBefore w:val="0"/>
        <w:widowControl w:val="0"/>
        <w:pBdr>
          <w:bottom w:val="single" w:color="FFFFFF" w:sz="4" w:space="14"/>
        </w:pBdr>
        <w:tabs>
          <w:tab w:val="left" w:pos="4830"/>
          <w:tab w:val="left" w:pos="864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sz w:val="32"/>
          <w:szCs w:val="32"/>
        </w:rPr>
        <w:t>进一步完善管理制度。</w:t>
      </w:r>
      <w:r>
        <w:rPr>
          <w:rFonts w:hint="default" w:ascii="Times New Roman" w:hAnsi="Times New Roman" w:eastAsia="方正仿宋_GBK" w:cs="Times New Roman"/>
          <w:sz w:val="32"/>
          <w:szCs w:val="32"/>
          <w:lang w:eastAsia="zh-CN"/>
        </w:rPr>
        <w:t>严格落实</w:t>
      </w:r>
      <w:r>
        <w:rPr>
          <w:rFonts w:hint="default" w:ascii="Times New Roman" w:hAnsi="Times New Roman" w:eastAsia="方正仿宋_GBK" w:cs="Times New Roman"/>
          <w:b w:val="0"/>
          <w:bCs w:val="0"/>
          <w:color w:val="000000"/>
          <w:sz w:val="32"/>
          <w:szCs w:val="32"/>
          <w:highlight w:val="none"/>
          <w:lang w:eastAsia="zh-CN"/>
        </w:rPr>
        <w:t>《云南省科技计划项目管理办法》《云南省科技计划项目资金管理办法》等办法，继续强化项目全过程管理，</w:t>
      </w:r>
      <w:r>
        <w:rPr>
          <w:rFonts w:hint="default" w:ascii="Times New Roman" w:hAnsi="Times New Roman" w:eastAsia="方正仿宋_GBK" w:cs="Times New Roman"/>
          <w:b w:val="0"/>
          <w:bCs w:val="0"/>
          <w:color w:val="000000"/>
          <w:sz w:val="32"/>
          <w:szCs w:val="32"/>
          <w:highlight w:val="none"/>
          <w:lang w:val="en-US" w:eastAsia="zh-CN"/>
        </w:rPr>
        <w:t>加大调研和政策宣讲力度，不断</w:t>
      </w:r>
      <w:r>
        <w:rPr>
          <w:rFonts w:hint="default" w:ascii="Times New Roman" w:hAnsi="Times New Roman" w:eastAsia="方正仿宋_GBK" w:cs="Times New Roman"/>
          <w:sz w:val="32"/>
          <w:szCs w:val="32"/>
          <w:highlight w:val="none"/>
          <w:lang w:bidi="ar-SA"/>
        </w:rPr>
        <w:t>提高项目管理规范化水平</w:t>
      </w:r>
      <w:r>
        <w:rPr>
          <w:rFonts w:hint="default"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val="en-US" w:eastAsia="zh-CN" w:bidi="ar-SA"/>
        </w:rPr>
        <w:t>2023年5月制定印发了《</w:t>
      </w:r>
      <w:r>
        <w:rPr>
          <w:rFonts w:hint="default" w:ascii="Times New Roman" w:hAnsi="Times New Roman" w:eastAsia="方正仿宋_GBK" w:cs="Times New Roman"/>
          <w:sz w:val="32"/>
          <w:szCs w:val="32"/>
          <w:highlight w:val="none"/>
          <w:lang w:eastAsia="zh-CN" w:bidi="ar-SA"/>
        </w:rPr>
        <w:t>玉溪市科学技术局</w:t>
      </w:r>
      <w:r>
        <w:rPr>
          <w:rFonts w:hint="default" w:ascii="Times New Roman" w:hAnsi="Times New Roman" w:eastAsia="方正仿宋_GBK" w:cs="Times New Roman"/>
          <w:sz w:val="32"/>
          <w:szCs w:val="32"/>
          <w:highlight w:val="none"/>
          <w:lang w:val="en-US" w:eastAsia="zh-CN" w:bidi="ar-SA"/>
        </w:rPr>
        <w:t xml:space="preserve"> </w:t>
      </w:r>
      <w:r>
        <w:rPr>
          <w:rFonts w:hint="default" w:ascii="Times New Roman" w:hAnsi="Times New Roman" w:eastAsia="方正仿宋_GBK" w:cs="Times New Roman"/>
          <w:sz w:val="32"/>
          <w:szCs w:val="32"/>
          <w:highlight w:val="none"/>
          <w:lang w:eastAsia="zh-CN" w:bidi="ar-SA"/>
        </w:rPr>
        <w:t>玉溪市财政局关于印发〈玉溪高新区科技创新联合专项项目管理办法〉〈玉溪高新区科技创新联合专项资金管理办法〉的通知》</w:t>
      </w:r>
      <w:r>
        <w:rPr>
          <w:rFonts w:hint="eastAsia"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eastAsia="zh-CN" w:bidi="ar-SA"/>
        </w:rPr>
        <w:t>玉科联发〔2023〕7号</w:t>
      </w:r>
      <w:r>
        <w:rPr>
          <w:rFonts w:hint="eastAsia" w:ascii="Times New Roman" w:hAnsi="Times New Roman" w:eastAsia="方正仿宋_GBK" w:cs="Times New Roman"/>
          <w:sz w:val="32"/>
          <w:szCs w:val="32"/>
          <w:highlight w:val="none"/>
          <w:lang w:eastAsia="zh-CN" w:bidi="ar-SA"/>
        </w:rPr>
        <w:t>）</w:t>
      </w:r>
      <w:r>
        <w:rPr>
          <w:rFonts w:hint="default" w:ascii="Times New Roman" w:hAnsi="Times New Roman" w:eastAsia="方正仿宋_GBK" w:cs="Times New Roman"/>
          <w:sz w:val="32"/>
          <w:szCs w:val="32"/>
          <w:highlight w:val="none"/>
          <w:lang w:eastAsia="zh-CN" w:bidi="ar-SA"/>
        </w:rPr>
        <w:t>。</w:t>
      </w:r>
    </w:p>
    <w:p>
      <w:pPr>
        <w:keepNext w:val="0"/>
        <w:keepLines w:val="0"/>
        <w:pageBreakBefore w:val="0"/>
        <w:widowControl w:val="0"/>
        <w:pBdr>
          <w:bottom w:val="single" w:color="FFFFFF" w:sz="4" w:space="14"/>
        </w:pBdr>
        <w:tabs>
          <w:tab w:val="left" w:pos="4830"/>
          <w:tab w:val="left" w:pos="864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lang w:val="en-US"/>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进一步加强协调对接，力争扩大财政科技项目资金直达机制</w:t>
      </w:r>
      <w:r>
        <w:rPr>
          <w:rFonts w:hint="default" w:ascii="Times New Roman" w:hAnsi="Times New Roman" w:eastAsia="方正仿宋_GBK" w:cs="Times New Roman"/>
          <w:color w:val="auto"/>
          <w:sz w:val="32"/>
          <w:szCs w:val="32"/>
          <w:lang w:val="en-US" w:eastAsia="zh-CN"/>
        </w:rPr>
        <w:t>范围。</w:t>
      </w:r>
      <w:r>
        <w:rPr>
          <w:rFonts w:hint="default" w:ascii="Times New Roman" w:hAnsi="Times New Roman" w:eastAsia="方正仿宋_GBK" w:cs="Times New Roman"/>
          <w:b w:val="0"/>
          <w:bCs w:val="0"/>
          <w:sz w:val="32"/>
          <w:szCs w:val="32"/>
          <w:lang w:val="en-US" w:eastAsia="zh-CN"/>
        </w:rPr>
        <w:t>2022年，市科技局</w:t>
      </w:r>
      <w:r>
        <w:rPr>
          <w:rFonts w:hint="default" w:ascii="Times New Roman" w:hAnsi="Times New Roman" w:eastAsia="方正仿宋_GBK" w:cs="Times New Roman"/>
          <w:color w:val="auto"/>
          <w:sz w:val="32"/>
          <w:szCs w:val="32"/>
          <w:lang w:val="en-US" w:eastAsia="zh-CN"/>
        </w:rPr>
        <w:t>积极主动协调财政部门，将省对下转移研发投入补助资金3035万元纳入直达机制，直接拨付企业206户。2023年省级科技计划项目资金扩大直达机制范围，玉溪市2023年省级科技计划省对下转移支付项目资金790万元，涉及项目4个（科技成果转化、科学技术普及、研发投入工作经费），其余项目资金全部直拨项目承担单位，减少中间环节，提高资金使用效益。下一步将继续加强与财政部门沟通对接，力争建立财政科技项目资金直达机制全覆盖。</w:t>
      </w:r>
    </w:p>
    <w:p>
      <w:pPr>
        <w:keepNext w:val="0"/>
        <w:keepLines w:val="0"/>
        <w:pageBreakBefore w:val="0"/>
        <w:widowControl w:val="0"/>
        <w:numPr>
          <w:ilvl w:val="0"/>
          <w:numId w:val="0"/>
        </w:numPr>
        <w:pBdr>
          <w:bottom w:val="single" w:color="FFFFFF" w:sz="4" w:space="14"/>
        </w:pBdr>
        <w:tabs>
          <w:tab w:val="left" w:pos="4830"/>
          <w:tab w:val="left" w:pos="8640"/>
        </w:tabs>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color w:val="auto"/>
          <w:kern w:val="2"/>
          <w:sz w:val="32"/>
          <w:szCs w:val="32"/>
          <w:highlight w:val="none"/>
          <w:vertAlign w:val="baseline"/>
          <w:lang w:val="en-US" w:eastAsia="zh-CN" w:bidi="ar-SA"/>
        </w:rPr>
        <w:t>3</w:t>
      </w:r>
      <w:r>
        <w:rPr>
          <w:rFonts w:hint="default" w:ascii="Times New Roman" w:hAnsi="Times New Roman" w:eastAsia="方正仿宋_GBK" w:cs="Times New Roman"/>
          <w:b w:val="0"/>
          <w:bCs w:val="0"/>
          <w:color w:val="auto"/>
          <w:kern w:val="2"/>
          <w:sz w:val="32"/>
          <w:szCs w:val="32"/>
          <w:highlight w:val="none"/>
          <w:vertAlign w:val="baseline"/>
          <w:lang w:val="en-US" w:eastAsia="zh-CN" w:bidi="ar-SA"/>
        </w:rPr>
        <w:t>.进一步加强科技特派员管理，充分发挥科技特派员对乡村振兴的支撑作用。</w:t>
      </w:r>
      <w:r>
        <w:rPr>
          <w:rFonts w:hint="default" w:ascii="Times New Roman" w:hAnsi="Times New Roman" w:eastAsia="方正仿宋_GBK" w:cs="Times New Roman"/>
          <w:b/>
          <w:bCs/>
          <w:color w:val="auto"/>
          <w:sz w:val="32"/>
          <w:szCs w:val="32"/>
          <w:lang w:eastAsia="zh-CN"/>
        </w:rPr>
        <w:t>一是加大科技特派员申报审核把关力度。</w:t>
      </w:r>
      <w:r>
        <w:rPr>
          <w:rFonts w:hint="default" w:ascii="Times New Roman" w:hAnsi="Times New Roman" w:eastAsia="方正仿宋_GBK" w:cs="Times New Roman"/>
          <w:color w:val="auto"/>
          <w:sz w:val="32"/>
          <w:szCs w:val="32"/>
          <w:lang w:eastAsia="zh-CN"/>
        </w:rPr>
        <w:t>督促各县（市、区）加强本区域科技特派员认定申报的受理、审核、推荐及</w:t>
      </w:r>
      <w:r>
        <w:rPr>
          <w:rFonts w:hint="default" w:ascii="Times New Roman" w:hAnsi="Times New Roman" w:eastAsia="方正仿宋_GBK" w:cs="Times New Roman"/>
          <w:color w:val="auto"/>
          <w:sz w:val="32"/>
          <w:szCs w:val="32"/>
          <w:lang w:val="en-US" w:eastAsia="zh-CN"/>
        </w:rPr>
        <w:t>日常管理工作，</w:t>
      </w:r>
      <w:r>
        <w:rPr>
          <w:rFonts w:hint="default" w:ascii="Times New Roman" w:hAnsi="Times New Roman" w:eastAsia="方正仿宋_GBK" w:cs="Times New Roman"/>
          <w:color w:val="auto"/>
          <w:sz w:val="32"/>
          <w:szCs w:val="32"/>
          <w:lang w:eastAsia="zh-CN"/>
        </w:rPr>
        <w:t>运用“云南省科技管理信息系统”对科技特派员派出单位、申报人员风险记录情况进行重点核实，确保申报人员符合条件。</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lang w:val="en-US" w:eastAsia="zh-CN"/>
        </w:rPr>
        <w:t>是加大科技特派员工作经费监管力度。</w:t>
      </w:r>
      <w:r>
        <w:rPr>
          <w:rFonts w:hint="default" w:ascii="Times New Roman" w:hAnsi="Times New Roman" w:eastAsia="方正仿宋_GBK" w:cs="Times New Roman"/>
          <w:color w:val="auto"/>
          <w:sz w:val="32"/>
          <w:szCs w:val="32"/>
          <w:lang w:val="en-US" w:eastAsia="zh-CN"/>
        </w:rPr>
        <w:t>针对科技特派员履职服务期已满，县级财政未拨付省级工作经费情况，由县（市、区）科技部门协调县级财政下拨经费，补齐前期工作台账。2023年，科技特派员工作经费由省科技厅统一直拨至科技特派员派出单位，市科技局将对科技特派员工作经费使用情况进行考核。</w:t>
      </w:r>
      <w:r>
        <w:rPr>
          <w:rFonts w:hint="default" w:ascii="Times New Roman" w:hAnsi="Times New Roman" w:eastAsia="方正仿宋_GBK" w:cs="Times New Roman"/>
          <w:b/>
          <w:bCs/>
          <w:color w:val="auto"/>
          <w:sz w:val="32"/>
          <w:szCs w:val="32"/>
          <w:lang w:val="en-US" w:eastAsia="zh-CN"/>
        </w:rPr>
        <w:t>三是加大科技特派员履职监督考核力度。</w:t>
      </w:r>
      <w:r>
        <w:rPr>
          <w:rFonts w:hint="default" w:ascii="Times New Roman" w:hAnsi="Times New Roman" w:eastAsia="方正仿宋_GBK" w:cs="Times New Roman"/>
          <w:color w:val="auto"/>
          <w:sz w:val="32"/>
          <w:szCs w:val="32"/>
          <w:lang w:val="en-US" w:eastAsia="zh-CN"/>
        </w:rPr>
        <w:t>2023年，</w:t>
      </w:r>
      <w:r>
        <w:rPr>
          <w:rFonts w:hint="default" w:ascii="Times New Roman" w:hAnsi="Times New Roman" w:eastAsia="方正仿宋_GBK" w:cs="Times New Roman"/>
          <w:color w:val="auto"/>
          <w:sz w:val="32"/>
          <w:szCs w:val="32"/>
          <w:lang w:eastAsia="zh-CN"/>
        </w:rPr>
        <w:t>省科技厅</w:t>
      </w:r>
      <w:r>
        <w:rPr>
          <w:rFonts w:hint="default" w:ascii="Times New Roman" w:hAnsi="Times New Roman" w:eastAsia="方正仿宋_GBK" w:cs="Times New Roman"/>
          <w:color w:val="auto"/>
          <w:sz w:val="32"/>
          <w:szCs w:val="32"/>
          <w:lang w:val="en-US" w:eastAsia="zh-CN"/>
        </w:rPr>
        <w:t>全面启用“云南省科技特派员工作平台”，组织各县（市、区）科技管理部门及2021年、2022年科技特派员参加平台使用培训，推动科技特派员做好日常打卡，确保服务成效能统计。</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玉溪市科学技术局</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2023年6月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sectPr>
      <w:footnotePr>
        <w:numFmt w:val="decimal"/>
      </w:footnotePr>
      <w:pgSz w:w="11905" w:h="16838"/>
      <w:pgMar w:top="1928" w:right="1474" w:bottom="1814" w:left="1587" w:header="0" w:footer="1191"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NDcwODE2NDFiZDk5MzExMjZlNWNhMzMyYmY3MzMifQ=="/>
  </w:docVars>
  <w:rsids>
    <w:rsidRoot w:val="25040113"/>
    <w:rsid w:val="04067B6B"/>
    <w:rsid w:val="077F1C30"/>
    <w:rsid w:val="08F716CF"/>
    <w:rsid w:val="0A0211D5"/>
    <w:rsid w:val="0CAE0BF3"/>
    <w:rsid w:val="14736779"/>
    <w:rsid w:val="168F62A3"/>
    <w:rsid w:val="16A64CDA"/>
    <w:rsid w:val="1F880941"/>
    <w:rsid w:val="1FB5529D"/>
    <w:rsid w:val="24D475AB"/>
    <w:rsid w:val="25040113"/>
    <w:rsid w:val="2B2C4187"/>
    <w:rsid w:val="30F44BED"/>
    <w:rsid w:val="3AA96C96"/>
    <w:rsid w:val="44AA6D2D"/>
    <w:rsid w:val="44C8104D"/>
    <w:rsid w:val="633F0A67"/>
    <w:rsid w:val="67FAED18"/>
    <w:rsid w:val="6AB92D91"/>
    <w:rsid w:val="6CDC58E7"/>
    <w:rsid w:val="6D6B18DF"/>
    <w:rsid w:val="710D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4</Pages>
  <Words>1955</Words>
  <Characters>2037</Characters>
  <Lines>0</Lines>
  <Paragraphs>0</Paragraphs>
  <TotalTime>7</TotalTime>
  <ScaleCrop>false</ScaleCrop>
  <LinksUpToDate>false</LinksUpToDate>
  <CharactersWithSpaces>2038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2023-06-20T16:30:00Z</dcterms:created>
  <dc:creator>IamSharon</dc:creator>
  <cp:lastModifiedBy>user</cp:lastModifiedBy>
  <cp:lastPrinted>2023-06-25T15:39:00Z</cp:lastPrinted>
  <dcterms:modified xsi:type="dcterms:W3CDTF">2024-02-22T11:00:54Z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4C32A7016E6B4EAFB497285F3F1E6815_12</vt:lpwstr>
  </property>
</Properties>
</file>