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bookmarkStart w:id="0" w:name="_GoBack"/>
      <w:bookmarkEnd w:id="0"/>
      <w:r>
        <w:rPr>
          <w:rFonts w:hint="eastAsia" w:ascii="方正仿宋_GBK" w:hAnsi="方正仿宋_GBK" w:eastAsia="方正仿宋_GBK" w:cs="方正仿宋_GBK"/>
          <w:sz w:val="28"/>
          <w:szCs w:val="28"/>
        </w:rPr>
        <w:t>县级燃气管理部门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560"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《城镇燃气管理条例》《国务院关于第六批取消和调整行政审批项目的决定》（国发〔2012〕52号）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1.燃气经营者改动市政燃气设施审批（设区的市级权限）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2.燃气经营者改动市政燃气设施审批（县级权限）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燃气经营者改动市政燃气设施审批（设区的市级权限）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【000117128001】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燃气经营者改动市政燃气设施审批【00011712800Y】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燃气经营者改动市政燃气设施审批（设区的市级权限）【000117128001】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1.燃气经营者改动市政燃气设施审批(设区的市级权限)(00011712800101)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（1）《城镇燃气管理条例》第三十八条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（2）《国务院关于第六批取消和调整行政审批项目的决定》附件2第21条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（2）《国务院关于第六批取消和调整行政审批项目的决定》附件2第21条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燃气经营者改动市政燃气设施审批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制定改动方案，报县级以上地方人民政府燃气管理部门批准；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燃气经营者改动市政燃气设施审批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燃气设施改动许可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燃气设施改动申请书原件一份；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企业营业执照、法人身份证、授权委托书、.受委托人身份证复印件各一份；（需比对原件留存复印件）（除授权委托书外，信息共享后无需提供）；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燃气工程项目规划复印件一份（各地根据实际情况决定是否需要提供）；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设计、施工、监理等相关资质证书复印件（需对比原件留存复印件）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燃气设计资质单位出具的燃气设施改动可行性报告原件一份；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燃气设计资质单位出具的燃气设施改动平面布置图原件一份；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燃气施工资质单位出具的燃气设施改动施工组织及实施方案原件一份；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企业安全防护及用户正常供气方案原件一份。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（1）《中华人民共和国行政许可法》第二十九条至第四十条第一节申请与受理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燃气设施改动许可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住房和城乡建设部；省住房城乡建设厅；设区市级人民政府。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燃气经营者改动市政燃气设施审批（县级权限）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【000117128002】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燃气经营者改动市政燃气设施审批【00011712800Y】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燃气经营者改动市政燃气设施审批（县级权限）【000117128002】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1.燃气经营者改动市政燃气设施审批(县级权限)(00011712800201)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（1）《城镇燃气管理条例》第三十八条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（2）《国务院关于第六批取消和调整行政审批项目的决定》附件2第21条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（2）《国务院关于第六批取消和调整行政审批项目的决定》附件2第21条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县级燃气管理部门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燃气经营者改动市政燃气设施审批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制定改动方案，报县级以上地方人民政府燃气管理部门批准；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燃气经营者改动市政燃气设施审批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燃气设施改动许可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燃气设施改动申请书原件一份；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企业营业执照、法人身份证、授权委托书、.受委托人身份证复印件各一份；（需比对原件留存复印件）（除授权委托书外，信息共享后无需提供）；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燃气工程项目规划复印件一份（各地根据实际情况决定是否需要提供）；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设计、施工、监理等相关资质证书复印件（需对比原件留存复印件）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燃气设计资质单位出具的燃气设施改动可行性报告原件一份；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燃气设计资质单位出具的燃气设施改动平面布置图原件一份；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燃气施工资质单位出具的燃气设施改动施工组织及实施方案原件一份；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企业安全防护及用户正常供气方案原件一份。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（1）《中华人民共和国行政许可法》第二十九条至第四十条第四章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燃气设施改动许可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（1）《城镇燃气管理条例》第三十八条燃气经营者改动市政燃气设施，应当制定改动方案，报县级以上地方人民政府燃气管理部门批准。</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改动方案应当符合燃气发展规划，明确安全施工要求，有安全防护和保障正常用气的措施。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住房和城乡建设部；省住房城乡建设厅、设区市级人民政府燃气主管部门；县级人民政府。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4FC7"/>
    <w:rsid w:val="2B014FC7"/>
    <w:rsid w:val="3846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2023-11-07T02:54:00Z</dcterms:created>
  <dc:creator>DELL</dc:creator>
  <cp:lastModifiedBy>DELL</cp:lastModifiedBy>
  <dcterms:modified xsi:type="dcterms:W3CDTF">2023-11-14T03:07:39Z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