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宋体" w:hAnsi="宋体" w:cs="宋体"/>
          <w:color w:val="FF0000"/>
          <w:sz w:val="28"/>
          <w:szCs w:val="28"/>
        </w:rPr>
      </w:pPr>
      <w:bookmarkStart w:id="0" w:name="_GoBack"/>
      <w:bookmarkEnd w:id="0"/>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拆除、改动城镇排水与污水处理设施审核</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560" w:firstLineChars="20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玉溪市住房和城乡建设局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玉溪市住房和城乡建设局；</w:t>
      </w:r>
      <w:r>
        <w:rPr>
          <w:rFonts w:hint="eastAsia" w:ascii="方正仿宋_GBK" w:hAnsi="方正仿宋_GBK" w:eastAsia="方正仿宋_GBK" w:cs="方正仿宋_GBK"/>
          <w:sz w:val="28"/>
          <w:szCs w:val="28"/>
        </w:rPr>
        <w:t>县级城镇排水部门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1.《城镇排水与污水处理条例》</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2.《云南省人民政府关于调整482 项涉及省级行政权力事项的决定》（云政发〔2020〕16 号）</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1.拆除、改动城镇排水与污水处理设施审核（设区的市级权限）</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2.拆除、改动城镇排水与污水处理设施审核（县级权限）</w:t>
      </w: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拆除、改动城镇排水与污水处理设施审核（设区的市级权限）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【000117125002】</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拆除、改动城镇排水与污水处理设施审核【00011712500Y】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拆除、改动城镇排水与污水处理设施审核（设区的市级权限）【000117125002】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1.拆除、改动城镇排水与污水处理设施审核（设区的市级权限）(00011712500201)</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《城镇排水与污水处理条例》</w:t>
      </w:r>
      <w:r>
        <w:rPr>
          <w:rFonts w:hint="eastAsia" w:ascii="方正仿宋_GBK" w:hAnsi="方正仿宋_GBK" w:eastAsia="方正仿宋_GBK" w:cs="方正仿宋_GBK"/>
          <w:sz w:val="28"/>
          <w:szCs w:val="28"/>
        </w:rPr>
        <w:t>（中华人民共和国国务院令第641号）第四十三条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《城镇排水与污水处理条例》</w:t>
      </w:r>
      <w:r>
        <w:rPr>
          <w:rFonts w:ascii="方正仿宋_GBK" w:hAnsi="方正仿宋_GBK" w:eastAsia="方正仿宋_GBK" w:cs="方正仿宋_GBK"/>
          <w:sz w:val="28"/>
          <w:szCs w:val="28"/>
        </w:rPr>
        <w:t>（中华人民共和国国务院令第641号）第四十三条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（2）《云南省人民政府关于调整482 项涉及省级行政权力事项的决定》（云政发〔2020〕16 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《城镇排水与污水处理条例》</w:t>
      </w:r>
      <w:r>
        <w:rPr>
          <w:rFonts w:ascii="方正仿宋_GBK" w:hAnsi="方正仿宋_GBK" w:eastAsia="方正仿宋_GBK" w:cs="方正仿宋_GBK"/>
          <w:sz w:val="28"/>
          <w:szCs w:val="28"/>
        </w:rPr>
        <w:t>（中华人民共和国国务院令第641号）第四十三条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《城镇排水与污水处理条例》</w:t>
      </w:r>
      <w:r>
        <w:rPr>
          <w:rFonts w:ascii="方正仿宋_GBK" w:hAnsi="方正仿宋_GBK" w:eastAsia="方正仿宋_GBK" w:cs="方正仿宋_GBK"/>
          <w:sz w:val="28"/>
          <w:szCs w:val="28"/>
        </w:rPr>
        <w:t>（中华人民共和国国务院令第641号）第五十七条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玉溪市住房和城乡建设局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因工程建设需要拆除、改动、迁移供水、排水与污水处理设施审核</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因工程建设需要拆除、改动城镇排水与污水处理设施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拆除、改动方案符合城镇排水与污水处理有关规范和标准要求</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《城镇排水与污水处理条例》</w:t>
      </w:r>
      <w:r>
        <w:rPr>
          <w:rFonts w:ascii="方正仿宋_GBK" w:hAnsi="方正仿宋_GBK" w:eastAsia="方正仿宋_GBK" w:cs="方正仿宋_GBK"/>
          <w:sz w:val="28"/>
          <w:szCs w:val="28"/>
        </w:rPr>
        <w:t>（中华人民共和国国务院令第641号）第四十三条第四款因工程建设需要拆除、改动城镇排水与污水处理设施的，建设单位应当制定拆除、改动方案，报城镇排水主管部门审核，并承担重建、改建和采取临时措施的费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企业法人,事业单位法人,行政机关</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精简许可条件和审批材料，优化审批流程，压减审批时限</w:t>
      </w:r>
      <w:r>
        <w:rPr>
          <w:rFonts w:hint="eastAsia" w:ascii="方正仿宋_GBK" w:hAnsi="方正仿宋_GBK" w:eastAsia="方正仿宋_GBK" w:cs="方正仿宋_GBK"/>
          <w:sz w:val="28"/>
          <w:szCs w:val="28"/>
        </w:rPr>
        <w:t>，将承诺审批时限由20个工作日压减至5个工作日。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1.推行“双随机、一公开”监管方式，加强拆除、改动城镇排水与污水处理设施的监督管理，对施工可能影响设施稳定运行的进行重点检查。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2.强化设施运行维护单位主体责任，加强设施日常巡查检查，督促建设单位严格按照工程方案实施，保障排水与污水处理设施的稳定运行。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3.运用互联网和大数据技术，依托当地政务服务网上平台，实现动态监管。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4.拓宽公众参与监督的渠道和方式，发挥社会监督作用，鼓励有关单位和个人通过互联网、举报电话等方式参与监督。</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拆除、改动排水与污水处理设施申请表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项目建设依据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拆除、改动方案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《城镇排水与污水处理条例》</w:t>
      </w:r>
      <w:r>
        <w:rPr>
          <w:rFonts w:hint="eastAsia" w:ascii="方正仿宋_GBK" w:hAnsi="方正仿宋_GBK" w:eastAsia="方正仿宋_GBK" w:cs="方正仿宋_GBK"/>
          <w:sz w:val="28"/>
          <w:szCs w:val="28"/>
        </w:rPr>
        <w:t>（中华人民共和国国务院令第641号）第四十三条第四款因工程建设需要拆除、改动城镇排水与污水处理设施的，建设单位应当制定拆除、改动方案，报城镇排水主管部门审核，并承担重建、改建和采取临时措施的费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现场勘验（部分情况下开展）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专家评审（部分情况下开展）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（1）《中华人民共和国行政许可法》第二十九条、第三十一条、第三十二条、第三十四条、第三十七条、第三十九条第二十九条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第一款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拆除、改动城镇排水与污水处理设施审核批文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《城镇排水与污水处理条例》</w:t>
      </w:r>
      <w:r>
        <w:rPr>
          <w:rFonts w:hint="eastAsia" w:ascii="方正仿宋_GBK" w:hAnsi="方正仿宋_GBK" w:eastAsia="方正仿宋_GBK" w:cs="方正仿宋_GBK"/>
          <w:sz w:val="28"/>
          <w:szCs w:val="28"/>
        </w:rPr>
        <w:t>（中华人民共和国国务院令第641号）第四十三条第四款因工程建设需要拆除、改动城镇排水与污水处理设施的，建设单位应当制定拆除、改动方案，报城镇排水主管部门审核，并承担重建、改建和采取临时措施的费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拆除、改动城镇排水与污水处理设施施工范围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《城镇排水与污水处理条例》</w:t>
      </w:r>
      <w:r>
        <w:rPr>
          <w:rFonts w:hint="eastAsia" w:ascii="方正仿宋_GBK" w:hAnsi="方正仿宋_GBK" w:eastAsia="方正仿宋_GBK" w:cs="方正仿宋_GBK"/>
          <w:sz w:val="28"/>
          <w:szCs w:val="28"/>
        </w:rPr>
        <w:t>（中华人民共和国国务院令第641号）第四十三条第四款因工程建设需要拆除、改动城镇排水与污水处理设施的，建设单位应当制定拆除、改动方案，报城镇排水主管部门审核，并承担重建、改建和采取临时措施的费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设区的市级城镇排水部门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拆除、改动城镇排水与污水处理设施审核（县级权限）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【000117125003】</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拆除、改动城镇排水与污水处理设施审核【00011712500Y】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拆除、改动城镇排水与污水处理设施审核（县级权限）【000117125003】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1.拆除、改动城镇排水与污水处理设施审核（县级权限）(00011712500301)</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《城镇排水与污水处理条例》</w:t>
      </w:r>
      <w:r>
        <w:rPr>
          <w:rFonts w:hint="eastAsia" w:ascii="方正仿宋_GBK" w:hAnsi="方正仿宋_GBK" w:eastAsia="方正仿宋_GBK" w:cs="方正仿宋_GBK"/>
          <w:sz w:val="28"/>
          <w:szCs w:val="28"/>
        </w:rPr>
        <w:t>（中华人民共和国国务院令第641号）第四十三条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《城镇排水与污水处理条例》</w:t>
      </w:r>
      <w:r>
        <w:rPr>
          <w:rFonts w:ascii="方正仿宋_GBK" w:hAnsi="方正仿宋_GBK" w:eastAsia="方正仿宋_GBK" w:cs="方正仿宋_GBK"/>
          <w:sz w:val="28"/>
          <w:szCs w:val="28"/>
        </w:rPr>
        <w:t>（中华人民共和国国务院令第641号）第四十三条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（2）《云南省人民政府关于调整482 项涉及省级行政权力事项的决定》（云政发〔2020〕16 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《城镇排水与污水处理条例》</w:t>
      </w:r>
      <w:r>
        <w:rPr>
          <w:rFonts w:ascii="方正仿宋_GBK" w:hAnsi="方正仿宋_GBK" w:eastAsia="方正仿宋_GBK" w:cs="方正仿宋_GBK"/>
          <w:sz w:val="28"/>
          <w:szCs w:val="28"/>
        </w:rPr>
        <w:t>（中华人民共和国国务院令第641号）第四十三条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《城镇排水与污水处理条例》</w:t>
      </w:r>
      <w:r>
        <w:rPr>
          <w:rFonts w:ascii="方正仿宋_GBK" w:hAnsi="方正仿宋_GBK" w:eastAsia="方正仿宋_GBK" w:cs="方正仿宋_GBK"/>
          <w:sz w:val="28"/>
          <w:szCs w:val="28"/>
        </w:rPr>
        <w:t>（中华人民共和国国务院令第641号）第五十七条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县级城镇排水部门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因工程建设需要拆除、改动、迁移供水、排水与污水处理设施审核</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因工程建设需要拆除、改动城镇排水与污水处理设施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拆除、改动方案符合城镇排水与污水处理有关规范和标准要求</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《城镇排水与污水处理条例》</w:t>
      </w:r>
      <w:r>
        <w:rPr>
          <w:rFonts w:ascii="方正仿宋_GBK" w:hAnsi="方正仿宋_GBK" w:eastAsia="方正仿宋_GBK" w:cs="方正仿宋_GBK"/>
          <w:sz w:val="28"/>
          <w:szCs w:val="28"/>
        </w:rPr>
        <w:t>（中华人民共和国国务院令第641号）第四十三条第四款因工程建设需要拆除、改动城镇排水与污水处理设施的，建设单位应当制定拆除、改动方案，报城镇排水主管部门审核，并承担重建、改建和采取临时措施的费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企业法人,事业单位法人,行政机关</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精简许可条件和审批材料，优化审批流程，压减审批时限</w:t>
      </w:r>
      <w:r>
        <w:rPr>
          <w:rFonts w:hint="eastAsia" w:ascii="方正仿宋_GBK" w:hAnsi="方正仿宋_GBK" w:eastAsia="方正仿宋_GBK" w:cs="方正仿宋_GBK"/>
          <w:sz w:val="28"/>
          <w:szCs w:val="28"/>
        </w:rPr>
        <w:t>，将承诺审批时限由20个工作日压减至5个工作日。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1.推行“双随机、一公开”监管方式，加强拆除、改动城镇排水与污水处理设施的监督管理，对施工可能影响设施稳定运行的进行重点检查。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2.强化设施运行维护单位主体责任，加强设施日常巡查检查，督促建设单位严格按照工程方案实施，保障排水与污水处理设施的稳定运行。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3.运用互联网和大数据技术，依托当地政务服务网上平台，实现动态监管。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4.拓宽公众参与监督的渠道和方式，发挥社会监督作用，鼓励有关单位和个人通过互联网、举报电话等方式参与监督。</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拆除、改动排水与污水处理设施申请表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项目建设依据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拆除、改动方案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《城镇排水与污水处理条例》</w:t>
      </w:r>
      <w:r>
        <w:rPr>
          <w:rFonts w:hint="eastAsia" w:ascii="方正仿宋_GBK" w:hAnsi="方正仿宋_GBK" w:eastAsia="方正仿宋_GBK" w:cs="方正仿宋_GBK"/>
          <w:sz w:val="28"/>
          <w:szCs w:val="28"/>
        </w:rPr>
        <w:t>（中华人民共和国国务院令第641号）第四十三条第四款因工程建设需要拆除、改动城镇排水与污水处理设施的，建设单位应当制定拆除、改动方案，报城镇排水主管部门审核，并承担重建、改建和采取临时措施的费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现场勘验（部分情况下开展）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专家评审（部分情况下开展）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（1）《中华人民共和国行政许可法》第二十九条、第三十一条、第三十二条、第三十四条、第三十七条、第三十九条第二十九条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第一款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拆除、改动城镇排水与污水处理设施审核批文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《城镇排水与污水处理条例》</w:t>
      </w:r>
      <w:r>
        <w:rPr>
          <w:rFonts w:hint="eastAsia" w:ascii="方正仿宋_GBK" w:hAnsi="方正仿宋_GBK" w:eastAsia="方正仿宋_GBK" w:cs="方正仿宋_GBK"/>
          <w:sz w:val="28"/>
          <w:szCs w:val="28"/>
        </w:rPr>
        <w:t>（中华人民共和国国务院令第641号）第四十三条第四款因工程建设需要拆除、改动城镇排水与污水处理设施的，建设单位应当制定拆除、改动方案，报城镇排水主管部门审核，并承担重建、改建和采取临时措施的费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拆除、改动城镇排水与污水处理设施施工范围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《城镇排水与污水处理条例》</w:t>
      </w:r>
      <w:r>
        <w:rPr>
          <w:rFonts w:hint="eastAsia" w:ascii="方正仿宋_GBK" w:hAnsi="方正仿宋_GBK" w:eastAsia="方正仿宋_GBK" w:cs="方正仿宋_GBK"/>
          <w:sz w:val="28"/>
          <w:szCs w:val="28"/>
        </w:rPr>
        <w:t>（中华人民共和国国务院令第641号）第四十三条第四款因工程建设需要拆除、改动城镇排水与污水处理设施的，建设单位应当制定拆除、改动方案，报城镇排水主管部门审核，并承担重建、改建和采取临时措施的费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县级城镇排水部门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25446"/>
    <w:rsid w:val="23721E0C"/>
    <w:rsid w:val="5F125446"/>
    <w:rsid w:val="7FDD3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2023-11-07T10:36:00Z</dcterms:created>
  <dc:creator>DELL</dc:creator>
  <cp:lastModifiedBy>user</cp:lastModifiedBy>
  <dcterms:modified xsi:type="dcterms:W3CDTF">2023-11-16T11:51:40Z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