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《中华人民共和国建筑法》《建筑工程施工许可管理办法》（住房城乡建设部令第18号公布，住房城乡建设部令第52号修正）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.建筑工程施工许可（设区的市级权限）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.建筑工程施工许可（县级权限）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ind w:firstLine="800" w:firstLineChars="200"/>
        <w:rPr>
          <w:rFonts w:hint="eastAsia" w:ascii="方正小标宋_GBK" w:hAnsi="方正小标宋_GBK" w:eastAsia="方正小标宋_GBK" w:cs="方正小标宋_GBK"/>
          <w:sz w:val="40"/>
          <w:szCs w:val="40"/>
        </w:rPr>
      </w:pPr>
    </w:p>
    <w:p>
      <w:pPr>
        <w:ind w:firstLine="800" w:firstLineChars="200"/>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建筑工程施工许可（设区的市级权限）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【00011700600011】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建筑工程施工许可【00011700600011】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建筑工程施工许可（设区的市级权限）【00011700600011】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1.建筑工程施工许可（设区的市级权限）(00011700600011)(审核通过)</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（1）中华人民共和国建筑法第7条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（1）建筑工程施工许可管理办法第2条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（2）建筑工程施工许可管理办法第4条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（1）中华人民共和国建筑法第64条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（2）建筑工程施工许可管理办法第12条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建筑工程施工许可证核发</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（1）建筑工程施工许可管理办法第4条建设单位申请领取施工许可证，应当具备下列条件，并提交相应的证明文件：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 xml:space="preserve">5.改革方式： </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优化办理流程，压缩办理时限，</w:t>
      </w:r>
      <w:r>
        <w:rPr>
          <w:rFonts w:hint="eastAsia" w:ascii="方正仿宋_GBK" w:hAnsi="方正仿宋_GBK" w:eastAsia="方正仿宋_GBK" w:cs="方正仿宋_GBK"/>
          <w:sz w:val="28"/>
          <w:szCs w:val="28"/>
        </w:rPr>
        <w:t>将承诺审批时限由7个工作日压减至2个工作日，</w:t>
      </w:r>
      <w:r>
        <w:rPr>
          <w:rFonts w:ascii="方正仿宋_GBK" w:hAnsi="方正仿宋_GBK" w:eastAsia="方正仿宋_GBK" w:cs="方正仿宋_GBK"/>
          <w:sz w:val="28"/>
          <w:szCs w:val="28"/>
        </w:rPr>
        <w:t>方便服务企业。</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关于建设资金落实情况，实行建设资金已经落实承诺制，对申请人未履行承诺的，发证机关撤销施工许可决定并追究申请人的相应责任。同时，建立黑名单制度，将申请人不履行承诺的不良行为向社会公开，构建‘一处失信、处处受限’的联合惩戒机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1.用地批准手续；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2.建设用地、工程规划许可证（依法应当办理建设工程规划许可证的）；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3.施工现场及施工需要的资金安排、施工图纸及技术资料，建设单位应当提供建设资金已经落实承诺书，施工图设计文件已按规定审查合格。</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4.建设用地是否具备开工条件的证明文件；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5.中标通知书（依法应当招标的项目）、施工合同；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6.施工图设计文件、施工图设计文件审查合格证明；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7.质量、安全监督手续；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8.建设资金已经落实承诺书。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（1）《住房城乡建设部办公厅关于进一步加强建筑工程施工许可管理工作的通知》（建办市〔2014〕34号）附件2附件2：建设单位提供的文件或证明材料情况</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（1）建筑工程施工许可管理办法第5条申请办理施工许可证，应当按照下列程序进行：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（1）中华人民共和国建筑法第8条建设行政主管部门应当自收到申请之日起七日内，对符合条件的申请颁发施工许可证。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施工许可证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工程施工许可管理办法第8条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工程施工许可管理办法第2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设区的市级住房和城乡建设部门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建筑工程施工许可（县级权限）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【000117109003】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建筑工程施工许可【00011710900Y】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建筑工程施工许可（县级权限）【000117109003】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1.建筑工程施工许可（县级权限）(00011710900302)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（1）中华人民共和国建筑法第7条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（1）建筑工程施工许可管理办法第2条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（2）建筑工程施工许可管理办法第4条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（1）中华人民共和国建筑法第64条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（2）建筑工程施工许可管理办法第12条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县级住房城乡建设部门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建筑工程施工许可</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（1）建筑工程施工许可管理办法第4条建设单位申请领取施工许可证，应当具备下列条件，并提交相应的证明文件：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优化办理流程，压缩办理时限，</w:t>
      </w:r>
      <w:r>
        <w:rPr>
          <w:rFonts w:hint="eastAsia" w:ascii="方正仿宋_GBK" w:hAnsi="方正仿宋_GBK" w:eastAsia="方正仿宋_GBK" w:cs="方正仿宋_GBK"/>
          <w:sz w:val="28"/>
          <w:szCs w:val="28"/>
        </w:rPr>
        <w:t>将承诺审批时限由7个工作日压减至2个工作日，</w:t>
      </w:r>
      <w:r>
        <w:rPr>
          <w:rFonts w:ascii="方正仿宋_GBK" w:hAnsi="方正仿宋_GBK" w:eastAsia="方正仿宋_GBK" w:cs="方正仿宋_GBK"/>
          <w:sz w:val="28"/>
          <w:szCs w:val="28"/>
        </w:rPr>
        <w:t>方便服务企业。</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关关于建设资金落实情况，实行建设资金已经落实承诺制，对申请人未履行承诺的，发证机关撤销施工许可决定并追究申请人的相应责任。同时，建立黑名单制度，将申请人不履行承诺的不良行为向社会公开，构建‘一处失信、处处受限’的联合惩戒机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1.用地批准手续；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2.建设用地、工程规划许可证（依法应当办理建设工程规划许可证的）；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3.施工现场及施工需要的资金安排、施工图纸及技术资料，建设单位应当提供建设资金已经落实承诺书，施工图设计文件已按规定审查合格。</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.建设用地是否具备开工条件的证明文件；</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.中标通知书（依法应当招标的项目）、施工合同；</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.施工图设计文件、施工图设计文件审查合格证明；</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.质量、安全监督手续；</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.建设资金已经落实承诺书。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（1）《住房城乡建设部办公厅关于进一步加强建筑工程施工许可管理工作的通知》（建办市〔2014〕34号）附件2附件2：建设单位提供的文件或证明材料情况</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（1）建筑工程施工许可管理办法第5条申请办理施工许可证，应当按照下列程序进行：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（1）中华人民共和国建筑法第8条建设行政主管部门应当自收到申请之日起七日内，对符合条件的申请颁发施工许可证。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施工许可证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工程施工许可管理办法第8条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工程施工许可管理办法第2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县级住房和城乡建设部门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235A6"/>
    <w:rsid w:val="119C2DAE"/>
    <w:rsid w:val="2AED535D"/>
    <w:rsid w:val="31E2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2023-11-07T02:17:00Z</dcterms:created>
  <dc:creator>DELL</dc:creator>
  <cp:lastModifiedBy>DELL</cp:lastModifiedBy>
  <dcterms:modified xsi:type="dcterms:W3CDTF">2023-11-14T02:45:32Z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