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玉溪市城市节约用水管理办法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编制说明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9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为加强城市节约用水管理，合理开发、利用和保护水资源，提升非常规水资源有效利用，建设资源节约型社会，促进经济和社会可持续发展，市人民政府发布《玉溪市城市节约用水管理办法》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（以下简称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办法》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，现就《管理办法》编制有关情况说明如下：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9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一、《管理办法》出台的背景及意义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90" w:lineRule="exact"/>
        <w:ind w:right="0" w:righ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十九大报告提出“实施国家节水行动，减低能耗、物耗，实现生产系统和生活系统循环链接”。习近平总书记指出要“深入开展节水型城市建设，使节约用水成为每个单位、每个家庭、每个人的自觉行动”，并提出了“节水优先、空间均衡、系统治理、两手发力”16字方针，发出建设节水型城市号召。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玉溪市于2015年制定《玉溪市城市节约用水管理办法（试行）》，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为玉溪市顺利开展城市节水相关工作、成功创建国家节水型城市提供了重要保障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随着我市城镇化进程的加快、城市公用事业市场化改革的深入，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原《</w:t>
      </w:r>
      <w:r>
        <w:rPr>
          <w:rFonts w:hint="eastAsia" w:ascii="方正仿宋_GBK" w:hAnsi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》部分条款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新的发展要求及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现在的管理工作已不相适应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市住房城乡建设局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结合实际，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对原《</w:t>
      </w:r>
      <w:r>
        <w:rPr>
          <w:rFonts w:hint="eastAsia" w:ascii="方正仿宋_GBK" w:hAnsi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cs="Times New Roman"/>
          <w:lang w:eastAsia="zh-CN"/>
        </w:rPr>
        <w:t>》进行了修订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经广泛征求意见、合法性审查，于202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26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日通过了第六届人民政府第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次常务会议，以市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人民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政府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规范性文件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印发。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9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《管理办法》出台的依据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根据《城市节约用水管理规定》、《云南省节约用水条例》等法律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法规，结合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玉溪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实际，制定本办法。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《管理办法》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编制的主要思路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（一）明确政府和相关部门的职责。规定各级政府和相关部门的职责范围和工作任务，建立从水源地到用水户的全过程监管体系。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（二）强化节水意识教育。规定教育部门应当将节水教育纳入中小学教育内容，开展节水宣传活动，提高全民节水意识。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（三）建立用水计划与定额管理制度。规定各行业和居民的用水定额和用水计划，明确用水指标和用途分类，对超定额、超计划用水的行为进行约束和惩罚。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（四）加强节水设施建设与维护。鼓励和支持节水技术和设备的研发和应用，促进水资源的高效利用。规定公共场所和家庭应当安装节水器具和节水系统，并定期进行维护和保养。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（五）强化公共场所节水管理。规定公共场所应当采取节水措施，安装节水器具和节水系统，合理控制用水量和水压，防止浪费水资源。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（六）加强家庭节水管理。鼓励居民使用节水器具和节水系统，合理控制家庭用水量和水压，提高家庭节水效率。</w:t>
      </w:r>
    </w:p>
    <w:p>
      <w:pPr>
        <w:widowControl w:val="0"/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《管理办法》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制定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程序说明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按照相关程序，市住房城乡建设局牵头组织各有关部门单位开展《玉溪市城市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节约用水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管理办法(试行)》(玉溪市人民政府公告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号)的修订工作，于2023年6月15日修订起草形成《玉溪市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城市节约用水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管理办法（征求意见稿）》，并征求市直有关部门及各县（市、区）意见建议，于2023年6月19日在玉溪市人民政府网站“政府信息公开”板块公开征求公众意见建议（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开征求意见时间自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2023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6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19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日至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2023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个工作日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）。经认真研究梳理各单位反馈意见，收到市直有关部门及各县（市、区）反馈意见建议33件，未收到公众反馈意见建议，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认真梳理研究各单位反馈意见，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对照文稿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进行第二轮修改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，于2023年7月21日完成专家咨询程序，根据专家意见修改形成《玉溪市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城市节约用水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管理办法（送审稿）》。2023年9月15日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市政府专题会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审议通过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，2023年9月26日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经第六届人民政府第24次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常务会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审议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《管理办法》的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主要内容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《玉溪市城市节约用水管理办法（征求意见稿）》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五章二十二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，分总则、计划用水、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节约用水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、法律责任、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附则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，主要内容为：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第一至六条，明确了制定本办法的目的和依据、适用范围、工作原则、部门职责分工、节水宣传义务；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第七至十二条，明确了计划用水管理的主体及要求；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第十三至十九条，对城市节水的措施进行了详细说明，包括：公共供水管网漏水治理、再生水利用、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节约用水技术改造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、节水型载体创建等；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第二十至二十一条，对城市节约用水环节的违规行为处理进行了规定。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第二十二条，明确本办法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自2023年12月1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日起实施，原管理办法同时废止。</w:t>
      </w:r>
    </w:p>
    <w:p/>
    <w:sectPr>
      <w:pgSz w:w="11906" w:h="16838"/>
      <w:pgMar w:top="2041" w:right="1474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746860"/>
    <w:multiLevelType w:val="singleLevel"/>
    <w:tmpl w:val="8B7468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0116B"/>
    <w:rsid w:val="42F24ADD"/>
    <w:rsid w:val="5730116B"/>
    <w:rsid w:val="719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 w:firstLineChars="200"/>
    </w:pPr>
  </w:style>
  <w:style w:type="paragraph" w:styleId="3">
    <w:name w:val="Note Heading"/>
    <w:basedOn w:val="1"/>
    <w:next w:val="1"/>
    <w:qFormat/>
    <w:uiPriority w:val="99"/>
    <w:pPr>
      <w:jc w:val="center"/>
    </w:pPr>
  </w:style>
  <w:style w:type="paragraph" w:styleId="4">
    <w:name w:val="Body Text"/>
    <w:basedOn w:val="1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44"/>
      <w:szCs w:val="24"/>
      <w:lang w:val="en-US" w:eastAsia="zh-CN" w:bidi="ar-SA"/>
    </w:rPr>
  </w:style>
  <w:style w:type="paragraph" w:styleId="5">
    <w:name w:val="Body Text First Indent 2"/>
    <w:basedOn w:val="1"/>
    <w:next w:val="6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">
    <w:name w:val="Heading"/>
    <w:next w:val="4"/>
    <w:qFormat/>
    <w:uiPriority w:val="0"/>
    <w:pPr>
      <w:keepNext/>
      <w:widowControl w:val="0"/>
      <w:suppressAutoHyphens/>
      <w:spacing w:before="240" w:after="120"/>
      <w:jc w:val="both"/>
    </w:pPr>
    <w:rPr>
      <w:rFonts w:ascii="Liberation Sans" w:hAnsi="Liberation Sans" w:eastAsia="Noto Sans CJK SC Regular" w:cs="Noto Sans CJK SC Regular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2023-11-14T10:02:00Z</dcterms:created>
  <dc:creator>Administrator</dc:creator>
  <cp:lastModifiedBy>Administrator</cp:lastModifiedBy>
  <dcterms:modified xsi:type="dcterms:W3CDTF">2023-11-14T10:07:51Z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