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方正黑体_GBK" w:hAnsi="方正黑体_GBK" w:eastAsia="方正黑体_GBK" w:cs="方正黑体_GBK"/>
          <w:sz w:val="40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  <w:t>附件2</w:t>
      </w:r>
    </w:p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0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32"/>
          <w:lang w:val="en-US" w:eastAsia="zh-CN"/>
        </w:rPr>
        <w:t>绩效评价报告意见反馈表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404"/>
        <w:gridCol w:w="2023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7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方案名称</w:t>
            </w:r>
          </w:p>
        </w:tc>
        <w:tc>
          <w:tcPr>
            <w:tcW w:w="6784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1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《滇中（玉溪）粮食物流产业园一期建设项目（粮食仓储中转区建设项目）绩效评价报告》（征求意见稿）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7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评价实施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中介机构</w:t>
            </w:r>
          </w:p>
        </w:tc>
        <w:tc>
          <w:tcPr>
            <w:tcW w:w="6784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华昆工程管理咨询有限公司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7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4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1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玉溪市发展和改革委员会</w:t>
            </w:r>
          </w:p>
        </w:tc>
        <w:tc>
          <w:tcPr>
            <w:tcW w:w="20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1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联系人及电话</w:t>
            </w:r>
          </w:p>
        </w:tc>
        <w:tc>
          <w:tcPr>
            <w:tcW w:w="23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1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0877-2023611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5" w:hRule="atLeast"/>
        </w:trPr>
        <w:tc>
          <w:tcPr>
            <w:tcW w:w="17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6784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10" w:lineRule="exact"/>
              <w:ind w:left="0" w:leftChars="0" w:firstLine="0" w:firstLineChars="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1.专债资金管理合规性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：资金下达时因客观因素按照要求开设2个专户，目前2个专户的资金已依法合规全额使用，产生的利息收入已全额上缴财政，现专户已注销。建议该项不扣分。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10" w:lineRule="exact"/>
              <w:ind w:left="0" w:leftChars="0" w:firstLine="0" w:firstLineChars="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2.项目资金到位率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：专项债实施方案按照初设批复投资进行编制，扣除专项资金及预算内资金只需要自有资金2245.08万元，后期因初设调整，总投资扩大到15675.82万元，期间公司账户余额满足初设调整所需资金，资金到位率100%。建议该项不扣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10" w:lineRule="exact"/>
              <w:ind w:left="0" w:leftChars="0" w:firstLine="0" w:firstLineChars="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3.项目建设完成及时性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：项目工期24个月，于2019年9月开工建设，2021年3月完工，2021年9月通过竣工验收，并投入运营，未超工期，建议酌情扣分。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10" w:lineRule="exact"/>
              <w:ind w:left="0" w:leftChars="0" w:firstLine="0" w:firstLineChars="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4.运营收益实现情况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：该项目是为园区入驻企业提供仓储服务的基础设施项目，其社会效益远大于经济效益。项目开工不久就爆发新冠疫情，完工后仍然受疫情等客观因素影响，收益不佳，今年以来，各项业务均实现较大好转。建议酌情扣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10" w:lineRule="exact"/>
              <w:ind w:left="0" w:leftChars="0" w:firstLine="0" w:firstLineChars="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5.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资金使用合规性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：项目的可研、规划、设计等前期工作投资远超100万元，前期工作经费30万元于2021年9月到账时3项目已经完工，大部分前期工作已使用自有资金支付，30万元到账后，公司积极支付剩余前期工作欠款和少量工程款。建议酌情扣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10" w:lineRule="exact"/>
              <w:ind w:left="0" w:leftChars="0" w:firstLine="0" w:firstLineChars="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10" w:lineRule="exact"/>
              <w:ind w:left="0" w:leftChars="0" w:firstLine="0" w:firstLineChars="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单位签章确认</w:t>
            </w:r>
          </w:p>
        </w:tc>
        <w:tc>
          <w:tcPr>
            <w:tcW w:w="6784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w:pict>
                <v:shape id="_x0000_s1026" o:spid="_x0000_s1026" o:spt="201" type="#_x0000_t201" style="position:absolute;left:0pt;margin-left:142.75pt;margin-top:27.95pt;height:116pt;width:116pt;z-index:-251658240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f"/>
                </v:shape>
                <w:control r:id="rId4" w:name="CWordOLECtrl1" w:shapeid="_x0000_s1026"/>
              </w:pic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1120" w:firstLineChars="400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单位（签章）：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1120" w:firstLineChars="4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负责人签字：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1120" w:firstLineChars="4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3920" w:firstLineChars="140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2023年9月2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注：对报告的具体意见不够填写时可单独另附纸。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BeWrb5RIEcUYGmOH5wIAYmMUfd8=" w:salt="ZqtCjTzRq3FnOXiZBBW+2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D1BAA"/>
    <w:rsid w:val="09A329E6"/>
    <w:rsid w:val="0B4419E1"/>
    <w:rsid w:val="0EB60AB2"/>
    <w:rsid w:val="10CD7CEA"/>
    <w:rsid w:val="19902D99"/>
    <w:rsid w:val="1A901767"/>
    <w:rsid w:val="1AEB16CC"/>
    <w:rsid w:val="1B7A6EDA"/>
    <w:rsid w:val="1C6536E1"/>
    <w:rsid w:val="1D990F18"/>
    <w:rsid w:val="20F60C21"/>
    <w:rsid w:val="21A07B6A"/>
    <w:rsid w:val="21AD09B0"/>
    <w:rsid w:val="2258272E"/>
    <w:rsid w:val="229A1197"/>
    <w:rsid w:val="25B906E1"/>
    <w:rsid w:val="26894869"/>
    <w:rsid w:val="287C5741"/>
    <w:rsid w:val="29E45D56"/>
    <w:rsid w:val="2A6818A2"/>
    <w:rsid w:val="2B0A37FA"/>
    <w:rsid w:val="2B7B4975"/>
    <w:rsid w:val="30CB27BD"/>
    <w:rsid w:val="31D05B97"/>
    <w:rsid w:val="39882835"/>
    <w:rsid w:val="3D423BB8"/>
    <w:rsid w:val="3D5C01D1"/>
    <w:rsid w:val="3D7F756E"/>
    <w:rsid w:val="4014276C"/>
    <w:rsid w:val="423306AC"/>
    <w:rsid w:val="438F20C0"/>
    <w:rsid w:val="43C07873"/>
    <w:rsid w:val="451C2F9B"/>
    <w:rsid w:val="453751F7"/>
    <w:rsid w:val="481D42D3"/>
    <w:rsid w:val="48B60D50"/>
    <w:rsid w:val="48E61DFA"/>
    <w:rsid w:val="491B03B9"/>
    <w:rsid w:val="4A1A0301"/>
    <w:rsid w:val="4A69630B"/>
    <w:rsid w:val="4B452E20"/>
    <w:rsid w:val="4B487E15"/>
    <w:rsid w:val="4F1D3CCB"/>
    <w:rsid w:val="4F86043C"/>
    <w:rsid w:val="50CA5BBD"/>
    <w:rsid w:val="515B2A27"/>
    <w:rsid w:val="52D91BDF"/>
    <w:rsid w:val="560A53DB"/>
    <w:rsid w:val="592E3D44"/>
    <w:rsid w:val="5B825F8B"/>
    <w:rsid w:val="5C256EF8"/>
    <w:rsid w:val="5E6B7648"/>
    <w:rsid w:val="618115EF"/>
    <w:rsid w:val="69047E53"/>
    <w:rsid w:val="6E4C7D10"/>
    <w:rsid w:val="6F232A07"/>
    <w:rsid w:val="6FFFC7C1"/>
    <w:rsid w:val="70A95EF1"/>
    <w:rsid w:val="71223FE6"/>
    <w:rsid w:val="71AB378B"/>
    <w:rsid w:val="73C55419"/>
    <w:rsid w:val="75762BE0"/>
    <w:rsid w:val="7A7725C1"/>
    <w:rsid w:val="7B7F6CE4"/>
    <w:rsid w:val="7CDF3376"/>
    <w:rsid w:val="7E116F17"/>
    <w:rsid w:val="FFC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0" w:lineRule="exact"/>
      <w:ind w:firstLine="880" w:firstLineChars="20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50" w:beforeLines="50" w:beforeAutospacing="0" w:afterLines="0" w:afterAutospacing="0" w:line="590" w:lineRule="exact"/>
      <w:ind w:leftChars="0"/>
      <w:outlineLvl w:val="0"/>
    </w:pPr>
    <w:rPr>
      <w:rFonts w:eastAsia="方正黑体_GBK"/>
      <w:kern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Lines="0" w:afterAutospacing="0" w:line="600" w:lineRule="exact"/>
      <w:ind w:leftChars="0"/>
      <w:outlineLvl w:val="1"/>
    </w:pPr>
    <w:rPr>
      <w:rFonts w:ascii="Arial" w:hAnsi="Arial" w:eastAsia="方正楷体_GBK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leftChars="0"/>
      <w:outlineLvl w:val="2"/>
    </w:pPr>
    <w:rPr>
      <w:b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2022-11-09T10:04:00Z</dcterms:created>
  <dc:creator>Administrator</dc:creator>
  <cp:lastModifiedBy>Administrator</cp:lastModifiedBy>
  <dcterms:modified xsi:type="dcterms:W3CDTF">2023-09-28T07:19:11Z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docranid">
    <vt:lpwstr>EC849526DE294D5A93D87F445AEEB6B3</vt:lpwstr>
  </property>
</Properties>
</file>