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rPr>
        <w:t>由于工程施工、设备维修等原因确需停止供水的审批（设区的市级权限）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【00011712600201】</w:t>
      </w:r>
    </w:p>
    <w:bookmarkEnd w:id="0"/>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由于工程施工、设备维修等原因确需停止供水的审批【00011712600Y】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由于工程施工、设备维修等原因确需停止供水的审批（设区的市级权限）【000117126002】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由于工程施工、设备维修等原因确需停止供水的审批（设区的市级权限）(00011712600201)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（2）《城市供水条例》  (中华人民共和国国务院令第158号，根据2020年3月27日《国务院关于修改和废止部分行政法规的决定》第二次修订)第三十三条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设区的市级政府供水部门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停止供水（气）、改（迁、拆）公共供水的审批,由于工程施工、设备维修等原因确需停止供水的审批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由于工程施工、设备维修等原因确需停止供水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停水和恢复供水方案合理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应急预案真实可靠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1.完善常态化监管机制，根据停水影响程度实施分级管理，对停水影响范围大、停水时间长的进行重点检查。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2.加强信息公开，要求城市自来水供水企业按规定提前24小时将停水情况通知用水单位和个人。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3.强化供水企业设施运行维护主体责任落实，加强停水管理，严格控制停水范围和停水时长，及时恢复正常供水，无法及时恢复的，应采取应急供水措施。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5.拓宽公众参与监督的渠道和方式，发挥社会监督作用，鼓励用水单位和个人通过互联网、举报电话等方式参与监督。</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停水申请表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停水和恢复供水方案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应急预案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由于工程施工、设备维修等原因确需停止供水的审批批文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工程施工、设备维修等原因确需停止供水范围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设区的市级城市政府供水部门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34764"/>
    <w:rsid w:val="3BA34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2023-11-04T04:15:00Z</dcterms:created>
  <dc:creator>DELL</dc:creator>
  <cp:lastModifiedBy>DELL</cp:lastModifiedBy>
  <dcterms:modified xsi:type="dcterms:W3CDTF">2023-11-04T04:16:49Z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