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玉溪市住房和城乡建设局关于《玉溪市非常规水资源管理办法（征求意见稿）》公开征求意见的公告</w:t>
      </w:r>
    </w:p>
    <w:p>
      <w:pP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为了落实最严格的水资源管理制度，促进我市非常规水资源的有效利用，提高水资源利用效率，保障用水安全，促进经济和社会可持续发展，根据《中华人民共和国水法》《云南省节约用水条例》等法律法规，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市住房城乡建设局牵头对《玉溪市非常规水资源管理办法（试行）》进行了修订，形成《玉溪市非常规水资源管理办法（征求意见稿）》，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现面向社会征求意见。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公开征求意见时间自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个工作日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。如有修改意见或建议，请采取书面形式，发送至指定电子邮箱，或通过信函方式邮寄至联系地址。反馈意见请明确修改内容和修改理由，并注明反馈意见的单位名称、个人姓名及联系电话。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感谢您的参与和支持！</w:t>
      </w:r>
    </w:p>
    <w:p>
      <w:pPr>
        <w:pStyle w:val="2"/>
        <w:ind w:left="0" w:leftChars="0" w:firstLine="640" w:firstLineChars="200"/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0877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2683760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电子邮箱：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instrText xml:space="preserve"> HYPERLINK "mailto:767452300@qq.com" </w:instrTex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767452300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spacing w:val="0"/>
          <w:sz w:val="32"/>
          <w:szCs w:val="32"/>
          <w:shd w:val="clear" w:fill="FFFFFF"/>
          <w:lang w:val="en-US" w:eastAsia="zh-CN"/>
        </w:rPr>
        <w:t>@qq.com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联系地址：玉溪市红塔区环山路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室</w:t>
      </w:r>
    </w:p>
    <w:p>
      <w:pPr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邮政编码：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653100</w:t>
      </w:r>
    </w:p>
    <w:p>
      <w:pPr>
        <w:pStyle w:val="2"/>
        <w:ind w:left="0"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附件：玉溪市城市非常规水资源管理办法（征求意见稿）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玉溪市住房和城乡建设局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/>
    <w:sectPr>
      <w:pgSz w:w="11906" w:h="16838"/>
      <w:pgMar w:top="2041" w:right="1474" w:bottom="130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16FB3"/>
    <w:rsid w:val="42F24ADD"/>
    <w:rsid w:val="5F316FB3"/>
    <w:rsid w:val="719F60EE"/>
    <w:rsid w:val="DB9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2023-06-19T15:44:00Z</dcterms:created>
  <dc:creator>Administrator</dc:creator>
  <cp:lastModifiedBy>user</cp:lastModifiedBy>
  <dcterms:modified xsi:type="dcterms:W3CDTF">2023-06-20T17:43:16Z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