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5" w:beforeLines="100" w:beforeAutospacing="0" w:after="234" w:afterLines="75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宋体" w:eastAsia="方正小标宋_GBK" w:cs="宋体"/>
          <w:color w:val="auto"/>
          <w:sz w:val="40"/>
          <w:szCs w:val="40"/>
        </w:rPr>
      </w:pPr>
      <w:r>
        <w:rPr>
          <w:rFonts w:hint="eastAsia" w:ascii="方正小标宋_GBK" w:hAnsi="宋体" w:eastAsia="方正小标宋_GBK" w:cs="宋体"/>
          <w:color w:val="auto"/>
          <w:sz w:val="40"/>
          <w:szCs w:val="40"/>
        </w:rPr>
        <w:t>规定行政区域内城市间交通费补助标准</w:t>
      </w:r>
    </w:p>
    <w:p>
      <w:pPr>
        <w:spacing w:beforeAutospacing="0"/>
        <w:jc w:val="center"/>
        <w:rPr>
          <w:rFonts w:hint="eastAsia" w:ascii="方正仿宋_GBK" w:hAnsi="宋体" w:eastAsia="方正仿宋_GBK" w:cs="宋体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sz w:val="32"/>
          <w:szCs w:val="32"/>
          <w:lang w:val="en-US" w:eastAsia="zh-CN"/>
        </w:rPr>
        <w:t xml:space="preserve">                                         </w:t>
      </w:r>
      <w:r>
        <w:rPr>
          <w:rFonts w:hint="eastAsia" w:ascii="方正仿宋_GBK" w:hAnsi="宋体" w:eastAsia="方正仿宋_GBK" w:cs="宋体"/>
          <w:color w:val="auto"/>
          <w:sz w:val="28"/>
          <w:szCs w:val="28"/>
          <w:lang w:val="en-US" w:eastAsia="zh-CN"/>
        </w:rPr>
        <w:t xml:space="preserve">  单位：元   </w:t>
      </w:r>
      <w:r>
        <w:rPr>
          <w:rFonts w:hint="eastAsia" w:ascii="方正仿宋_GBK" w:hAnsi="宋体" w:eastAsia="方正仿宋_GBK" w:cs="宋体"/>
          <w:color w:val="auto"/>
          <w:sz w:val="32"/>
          <w:szCs w:val="32"/>
          <w:lang w:val="en-US" w:eastAsia="zh-CN"/>
        </w:rPr>
        <w:t xml:space="preserve">                               </w:t>
      </w:r>
    </w:p>
    <w:tbl>
      <w:tblPr>
        <w:tblStyle w:val="3"/>
        <w:tblW w:w="88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842"/>
        <w:gridCol w:w="2635"/>
        <w:gridCol w:w="2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6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地区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出差目的地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补助标准（单程）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8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玉溪市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江川区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6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本表补助标准系参考我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市市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内公路客运高快票价、路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况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及便于财务报账等因素制定，按此标准补助个人。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通海县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682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华宁县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682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澄江县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682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新平县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2682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峨山县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682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元江县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2682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易门县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82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6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昆明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昆明市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2682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6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普洱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普洱市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135</w:t>
            </w:r>
          </w:p>
        </w:tc>
        <w:tc>
          <w:tcPr>
            <w:tcW w:w="2682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红河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红河州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2682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楚雄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楚雄州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2682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6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曲靖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曲靖市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2682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</w:tbl>
    <w:p>
      <w:pPr>
        <w:rPr>
          <w:color w:val="auto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A1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qFormat/>
    <w:uiPriority w:val="0"/>
    <w:pPr>
      <w:widowControl w:val="0"/>
      <w:spacing w:after="160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2023-05-25T02:02:22Z</dcterms:created>
  <dc:creator>Administrator</dc:creator>
  <cp:lastModifiedBy>Administrator</cp:lastModifiedBy>
  <dcterms:modified xsi:type="dcterms:W3CDTF">2023-05-25T02:05:33Z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