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000000" w:themeColor="text1"/>
          <w:kern w:val="2"/>
          <w:sz w:val="72"/>
          <w:szCs w:val="72"/>
        </w:rPr>
      </w:pPr>
      <w:bookmarkStart w:id="276" w:name="_GoBack"/>
      <w:r>
        <w:rPr>
          <w:rFonts w:hint="default" w:ascii="Times New Roman" w:hAnsi="Times New Roman" w:eastAsia="方正小标宋简体" w:cs="Times New Roman"/>
          <w:color w:val="000000" w:themeColor="text1"/>
          <w:kern w:val="2"/>
          <w:sz w:val="72"/>
          <w:szCs w:val="72"/>
          <w:lang w:val="en-US" w:eastAsia="zh-CN"/>
        </w:rPr>
        <w:t>玉溪市工业和信息化局实施品牌赋能助推玉溪工业发展项目</w:t>
      </w:r>
      <w:r>
        <w:rPr>
          <w:rFonts w:hint="default" w:ascii="Times New Roman" w:hAnsi="Times New Roman" w:eastAsia="方正小标宋简体" w:cs="Times New Roman"/>
          <w:color w:val="000000" w:themeColor="text1"/>
          <w:kern w:val="2"/>
          <w:sz w:val="72"/>
          <w:szCs w:val="72"/>
        </w:rPr>
        <w:t>绩效评价报告</w:t>
      </w:r>
    </w:p>
    <w:bookmarkEnd w:id="276"/>
    <w:p>
      <w:pPr>
        <w:spacing w:line="590" w:lineRule="exact"/>
        <w:jc w:val="left"/>
        <w:rPr>
          <w:rFonts w:hint="default" w:ascii="Times New Roman" w:hAnsi="Times New Roman" w:eastAsia="方正小标宋简体" w:cs="Times New Roman"/>
          <w:color w:val="000000" w:themeColor="text1"/>
          <w:kern w:val="2"/>
          <w:sz w:val="44"/>
          <w:szCs w:val="44"/>
        </w:rPr>
      </w:pPr>
    </w:p>
    <w:p>
      <w:pPr>
        <w:spacing w:line="590" w:lineRule="exact"/>
        <w:jc w:val="left"/>
        <w:rPr>
          <w:rFonts w:hint="default" w:ascii="Times New Roman" w:hAnsi="Times New Roman" w:eastAsia="方正小标宋简体" w:cs="Times New Roman"/>
          <w:color w:val="000000" w:themeColor="text1"/>
          <w:kern w:val="2"/>
          <w:sz w:val="44"/>
          <w:szCs w:val="44"/>
        </w:rPr>
      </w:pPr>
    </w:p>
    <w:p>
      <w:pPr>
        <w:spacing w:line="590" w:lineRule="exact"/>
        <w:jc w:val="left"/>
        <w:rPr>
          <w:rFonts w:hint="default" w:ascii="Times New Roman" w:hAnsi="Times New Roman" w:eastAsia="方正小标宋简体" w:cs="Times New Roman"/>
          <w:color w:val="000000" w:themeColor="text1"/>
          <w:kern w:val="2"/>
          <w:sz w:val="44"/>
          <w:szCs w:val="44"/>
        </w:rPr>
      </w:pPr>
    </w:p>
    <w:p>
      <w:pPr>
        <w:spacing w:line="590" w:lineRule="exact"/>
        <w:jc w:val="left"/>
        <w:rPr>
          <w:rFonts w:hint="default" w:ascii="Times New Roman" w:hAnsi="Times New Roman" w:eastAsia="方正小标宋简体" w:cs="Times New Roman"/>
          <w:color w:val="000000" w:themeColor="text1"/>
          <w:kern w:val="2"/>
          <w:sz w:val="44"/>
          <w:szCs w:val="44"/>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adjustRightInd w:val="0"/>
        <w:spacing w:line="590" w:lineRule="exact"/>
        <w:rPr>
          <w:rFonts w:hint="default" w:ascii="Times New Roman" w:hAnsi="Times New Roman" w:eastAsia="黑体" w:cs="Times New Roman"/>
          <w:color w:val="000000" w:themeColor="text1"/>
          <w:kern w:val="2"/>
          <w:szCs w:val="30"/>
        </w:rPr>
      </w:pPr>
    </w:p>
    <w:p>
      <w:pPr>
        <w:spacing w:line="590" w:lineRule="exact"/>
        <w:ind w:left="2293" w:hanging="3302" w:hangingChars="726"/>
        <w:jc w:val="center"/>
        <w:rPr>
          <w:rFonts w:hint="default" w:ascii="Times New Roman" w:hAnsi="Times New Roman" w:eastAsia="黑体" w:cs="Times New Roman"/>
          <w:color w:val="000000" w:themeColor="text1"/>
          <w:kern w:val="2"/>
          <w:sz w:val="44"/>
          <w:szCs w:val="44"/>
          <w:lang w:val="en-US" w:eastAsia="zh-CN"/>
        </w:rPr>
      </w:pPr>
      <w:r>
        <w:rPr>
          <w:rFonts w:hint="default" w:ascii="Times New Roman" w:hAnsi="Times New Roman" w:eastAsia="黑体" w:cs="Times New Roman"/>
          <w:color w:val="000000" w:themeColor="text1"/>
          <w:kern w:val="2"/>
          <w:sz w:val="44"/>
          <w:szCs w:val="44"/>
          <w:lang w:val="en-US" w:eastAsia="zh-CN"/>
        </w:rPr>
        <w:t>玉溪市工业和信息化局</w:t>
      </w:r>
    </w:p>
    <w:p>
      <w:pPr>
        <w:spacing w:line="590" w:lineRule="exact"/>
        <w:ind w:left="2293" w:hanging="3302" w:hangingChars="726"/>
        <w:jc w:val="center"/>
        <w:rPr>
          <w:rFonts w:hint="default" w:ascii="Times New Roman" w:hAnsi="Times New Roman" w:cs="Times New Roman" w:eastAsiaTheme="minorEastAsia"/>
          <w:bCs/>
          <w:sz w:val="36"/>
          <w:szCs w:val="36"/>
        </w:rPr>
        <w:sectPr>
          <w:type w:val="oddPage"/>
          <w:pgSz w:w="11906" w:h="16838"/>
          <w:pgMar w:top="2098" w:right="1474" w:bottom="1985" w:left="1588" w:header="851" w:footer="1474" w:gutter="0"/>
          <w:pgNumType w:start="1"/>
          <w:cols w:space="425" w:num="1"/>
          <w:docGrid w:type="linesAndChars" w:linePitch="579" w:charSpace="3247"/>
        </w:sectPr>
      </w:pPr>
      <w:r>
        <w:rPr>
          <w:rFonts w:hint="default" w:ascii="Times New Roman" w:hAnsi="Times New Roman" w:eastAsia="黑体" w:cs="Times New Roman"/>
          <w:color w:val="000000" w:themeColor="text1"/>
          <w:kern w:val="2"/>
          <w:sz w:val="44"/>
          <w:szCs w:val="44"/>
          <w:lang w:val="en-US" w:eastAsia="zh-CN"/>
        </w:rPr>
        <w:t>二</w:t>
      </w:r>
      <w:r>
        <w:rPr>
          <w:rFonts w:hint="default" w:ascii="Times New Roman" w:hAnsi="Times New Roman" w:eastAsia="黑体" w:cs="Times New Roman"/>
          <w:sz w:val="36"/>
          <w:szCs w:val="36"/>
          <w:lang w:val="en-US" w:eastAsia="zh-CN"/>
        </w:rPr>
        <w:t>〇</w:t>
      </w:r>
      <w:r>
        <w:rPr>
          <w:rFonts w:hint="default" w:ascii="Times New Roman" w:hAnsi="Times New Roman" w:eastAsia="黑体" w:cs="Times New Roman"/>
          <w:color w:val="000000" w:themeColor="text1"/>
          <w:kern w:val="2"/>
          <w:sz w:val="44"/>
          <w:szCs w:val="44"/>
          <w:lang w:val="en-US" w:eastAsia="zh-CN"/>
        </w:rPr>
        <w:t>二一年九月</w:t>
      </w:r>
    </w:p>
    <w:p>
      <w:pPr>
        <w:widowControl/>
        <w:spacing w:line="400" w:lineRule="exact"/>
        <w:jc w:val="both"/>
        <w:rPr>
          <w:rFonts w:hint="default" w:ascii="Times New Roman" w:hAnsi="Times New Roman" w:eastAsia="仿宋" w:cs="Times New Roman"/>
          <w:bCs/>
          <w:sz w:val="28"/>
          <w:szCs w:val="28"/>
        </w:rPr>
      </w:pPr>
    </w:p>
    <w:sdt>
      <w:sdtPr>
        <w:rPr>
          <w:rFonts w:hint="default" w:ascii="Times New Roman" w:hAnsi="Times New Roman" w:eastAsia="仿宋" w:cs="Times New Roman"/>
          <w:b/>
          <w:bCs/>
          <w:kern w:val="30"/>
          <w:sz w:val="32"/>
          <w:szCs w:val="32"/>
          <w:lang w:val="en-US" w:eastAsia="zh-CN" w:bidi="ar-SA"/>
        </w:rPr>
        <w:id w:val="147473654"/>
        <w15:color w:val="DBDBDB"/>
        <w:docPartObj>
          <w:docPartGallery w:val="Table of Contents"/>
          <w:docPartUnique/>
        </w:docPartObj>
      </w:sdtPr>
      <w:sdtEndPr>
        <w:rPr>
          <w:rFonts w:hint="default" w:ascii="Times New Roman" w:hAnsi="Times New Roman" w:eastAsia="方正小标宋简体" w:cs="Times New Roman"/>
          <w:b/>
          <w:bCs/>
          <w:kern w:val="30"/>
          <w:sz w:val="20"/>
          <w:szCs w:val="4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目录</w:t>
          </w:r>
        </w:p>
        <w:p>
          <w:pPr>
            <w:pStyle w:val="2"/>
            <w:rPr>
              <w:rFonts w:hint="default" w:ascii="Times New Roman" w:hAnsi="Times New Roman" w:cs="Times New Roman"/>
            </w:rPr>
          </w:pPr>
        </w:p>
        <w:p>
          <w:pPr>
            <w:pStyle w:val="42"/>
            <w:tabs>
              <w:tab w:val="right" w:leader="dot" w:pos="8844"/>
            </w:tabs>
            <w:rPr>
              <w:rFonts w:hint="default" w:ascii="Times New Roman" w:hAnsi="Times New Roman" w:eastAsia="仿宋" w:cs="Times New Roman"/>
              <w:b/>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TOC \o "1-2" \h \u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b/>
              <w:sz w:val="28"/>
              <w:szCs w:val="28"/>
              <w:lang w:val="en-US" w:eastAsia="zh-CN"/>
            </w:rPr>
            <w:fldChar w:fldCharType="begin"/>
          </w:r>
          <w:r>
            <w:rPr>
              <w:rFonts w:hint="default" w:ascii="Times New Roman" w:hAnsi="Times New Roman" w:eastAsia="仿宋" w:cs="Times New Roman"/>
              <w:b/>
              <w:sz w:val="28"/>
              <w:szCs w:val="28"/>
              <w:lang w:val="en-US" w:eastAsia="zh-CN"/>
            </w:rPr>
            <w:instrText xml:space="preserve"> HYPERLINK \l _Toc8459 </w:instrText>
          </w:r>
          <w:r>
            <w:rPr>
              <w:rFonts w:hint="default" w:ascii="Times New Roman" w:hAnsi="Times New Roman" w:eastAsia="仿宋" w:cs="Times New Roman"/>
              <w:b/>
              <w:sz w:val="28"/>
              <w:szCs w:val="28"/>
              <w:lang w:val="en-US" w:eastAsia="zh-CN"/>
            </w:rPr>
            <w:fldChar w:fldCharType="separate"/>
          </w:r>
          <w:r>
            <w:rPr>
              <w:rFonts w:hint="default" w:ascii="Times New Roman" w:hAnsi="Times New Roman" w:eastAsia="仿宋" w:cs="Times New Roman"/>
              <w:b/>
              <w:sz w:val="28"/>
              <w:szCs w:val="28"/>
            </w:rPr>
            <w:t>一、基本情况</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fldChar w:fldCharType="begin"/>
          </w:r>
          <w:r>
            <w:rPr>
              <w:rFonts w:hint="default" w:ascii="Times New Roman" w:hAnsi="Times New Roman" w:eastAsia="仿宋" w:cs="Times New Roman"/>
              <w:b/>
              <w:sz w:val="28"/>
              <w:szCs w:val="28"/>
            </w:rPr>
            <w:instrText xml:space="preserve"> PAGEREF _Toc8459 </w:instrText>
          </w:r>
          <w:r>
            <w:rPr>
              <w:rFonts w:hint="default" w:ascii="Times New Roman" w:hAnsi="Times New Roman" w:eastAsia="仿宋" w:cs="Times New Roman"/>
              <w:b/>
              <w:sz w:val="28"/>
              <w:szCs w:val="28"/>
            </w:rPr>
            <w:fldChar w:fldCharType="separate"/>
          </w: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rPr>
            <w:fldChar w:fldCharType="end"/>
          </w:r>
          <w:r>
            <w:rPr>
              <w:rFonts w:hint="default" w:ascii="Times New Roman" w:hAnsi="Times New Roman" w:eastAsia="仿宋" w:cs="Times New Roman"/>
              <w:b/>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_Toc7729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（一）项目概况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_Toc7729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_Toc18128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1.项目背景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_Toc18128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_Toc32179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2.资金安排情况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_Toc32179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_Toc18978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）实施内容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_Toc18978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_Toc11740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三</w:t>
          </w:r>
          <w:r>
            <w:rPr>
              <w:rFonts w:hint="default" w:ascii="Times New Roman" w:hAnsi="Times New Roman" w:eastAsia="仿宋" w:cs="Times New Roman"/>
              <w:sz w:val="28"/>
              <w:szCs w:val="28"/>
              <w:highlight w:val="none"/>
            </w:rPr>
            <w:t>）绩效目标设立情况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_Toc11740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2"/>
            <w:tabs>
              <w:tab w:val="right" w:leader="dot" w:pos="8844"/>
            </w:tabs>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fldChar w:fldCharType="begin"/>
          </w:r>
          <w:r>
            <w:rPr>
              <w:rFonts w:hint="default" w:ascii="Times New Roman" w:hAnsi="Times New Roman" w:eastAsia="仿宋" w:cs="Times New Roman"/>
              <w:b/>
              <w:sz w:val="28"/>
              <w:szCs w:val="28"/>
              <w:lang w:val="en-US" w:eastAsia="zh-CN"/>
            </w:rPr>
            <w:instrText xml:space="preserve"> HYPERLINK \l _Toc22740 </w:instrText>
          </w:r>
          <w:r>
            <w:rPr>
              <w:rFonts w:hint="default" w:ascii="Times New Roman" w:hAnsi="Times New Roman" w:eastAsia="仿宋" w:cs="Times New Roman"/>
              <w:b/>
              <w:sz w:val="28"/>
              <w:szCs w:val="28"/>
              <w:lang w:val="en-US" w:eastAsia="zh-CN"/>
            </w:rPr>
            <w:fldChar w:fldCharType="separate"/>
          </w:r>
          <w:r>
            <w:rPr>
              <w:rFonts w:hint="default" w:ascii="Times New Roman" w:hAnsi="Times New Roman" w:eastAsia="仿宋" w:cs="Times New Roman"/>
              <w:b/>
              <w:sz w:val="28"/>
              <w:szCs w:val="28"/>
              <w:highlight w:val="none"/>
            </w:rPr>
            <w:t>二、绩效自评</w:t>
          </w:r>
          <w:r>
            <w:rPr>
              <w:rFonts w:hint="default" w:ascii="Times New Roman" w:hAnsi="Times New Roman" w:eastAsia="仿宋" w:cs="Times New Roman"/>
              <w:b/>
              <w:sz w:val="28"/>
              <w:szCs w:val="28"/>
              <w:highlight w:val="none"/>
              <w:lang w:val="en-US" w:eastAsia="zh-CN"/>
            </w:rPr>
            <w:t>工作</w:t>
          </w:r>
          <w:r>
            <w:rPr>
              <w:rFonts w:hint="default" w:ascii="Times New Roman" w:hAnsi="Times New Roman" w:eastAsia="仿宋" w:cs="Times New Roman"/>
              <w:b/>
              <w:sz w:val="28"/>
              <w:szCs w:val="28"/>
              <w:highlight w:val="none"/>
            </w:rPr>
            <w:t>情况</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fldChar w:fldCharType="begin"/>
          </w:r>
          <w:r>
            <w:rPr>
              <w:rFonts w:hint="default" w:ascii="Times New Roman" w:hAnsi="Times New Roman" w:eastAsia="仿宋" w:cs="Times New Roman"/>
              <w:b/>
              <w:sz w:val="28"/>
              <w:szCs w:val="28"/>
            </w:rPr>
            <w:instrText xml:space="preserve"> PAGEREF _Toc22740 </w:instrText>
          </w:r>
          <w:r>
            <w:rPr>
              <w:rFonts w:hint="default" w:ascii="Times New Roman" w:hAnsi="Times New Roman" w:eastAsia="仿宋" w:cs="Times New Roman"/>
              <w:b/>
              <w:sz w:val="28"/>
              <w:szCs w:val="28"/>
            </w:rPr>
            <w:fldChar w:fldCharType="separate"/>
          </w:r>
          <w:r>
            <w:rPr>
              <w:rFonts w:hint="default" w:ascii="Times New Roman" w:hAnsi="Times New Roman" w:eastAsia="仿宋" w:cs="Times New Roman"/>
              <w:b/>
              <w:sz w:val="28"/>
              <w:szCs w:val="28"/>
            </w:rPr>
            <w:t>4</w:t>
          </w:r>
          <w:r>
            <w:rPr>
              <w:rFonts w:hint="default" w:ascii="Times New Roman" w:hAnsi="Times New Roman" w:eastAsia="仿宋" w:cs="Times New Roman"/>
              <w:b/>
              <w:sz w:val="28"/>
              <w:szCs w:val="28"/>
            </w:rPr>
            <w:fldChar w:fldCharType="end"/>
          </w:r>
          <w:r>
            <w:rPr>
              <w:rFonts w:hint="default" w:ascii="Times New Roman" w:hAnsi="Times New Roman" w:eastAsia="仿宋" w:cs="Times New Roman"/>
              <w:b/>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_Toc7975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highlight w:val="none"/>
            </w:rPr>
            <w:t>（一）绩效自评概述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_Toc7975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_Toc22890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（二）绩效自评</w:t>
          </w:r>
          <w:r>
            <w:rPr>
              <w:rFonts w:hint="default" w:ascii="Times New Roman" w:hAnsi="Times New Roman" w:eastAsia="仿宋" w:cs="Times New Roman"/>
              <w:sz w:val="28"/>
              <w:szCs w:val="28"/>
              <w:lang w:val="en-US" w:eastAsia="zh-CN"/>
            </w:rPr>
            <w:t>方式</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_Toc22890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_Toc6686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（三）</w:t>
          </w:r>
          <w:r>
            <w:rPr>
              <w:rFonts w:hint="default" w:ascii="Times New Roman" w:hAnsi="Times New Roman" w:eastAsia="仿宋" w:cs="Times New Roman"/>
              <w:sz w:val="28"/>
              <w:szCs w:val="28"/>
              <w:lang w:val="en-US" w:eastAsia="zh-CN"/>
            </w:rPr>
            <w:t>组织实施情况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_Toc6686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_Toc1022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1.制定工作方案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_Toc4888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2.收集项目单位自评资料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_Toc4888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_Toc19849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3.自评资料核查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_Toc19849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_Toc15656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4.开展现场核查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_Toc15656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_Toc20200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5.编制评价报告</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_Toc20200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2"/>
            <w:tabs>
              <w:tab w:val="right" w:leader="dot" w:pos="8844"/>
            </w:tabs>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fldChar w:fldCharType="begin"/>
          </w:r>
          <w:r>
            <w:rPr>
              <w:rFonts w:hint="default" w:ascii="Times New Roman" w:hAnsi="Times New Roman" w:eastAsia="仿宋" w:cs="Times New Roman"/>
              <w:b/>
              <w:sz w:val="28"/>
              <w:szCs w:val="28"/>
              <w:lang w:val="en-US" w:eastAsia="zh-CN"/>
            </w:rPr>
            <w:instrText xml:space="preserve"> HYPERLINK \l _Toc32637 </w:instrText>
          </w:r>
          <w:r>
            <w:rPr>
              <w:rFonts w:hint="default" w:ascii="Times New Roman" w:hAnsi="Times New Roman" w:eastAsia="仿宋" w:cs="Times New Roman"/>
              <w:b/>
              <w:sz w:val="28"/>
              <w:szCs w:val="28"/>
              <w:lang w:val="en-US" w:eastAsia="zh-CN"/>
            </w:rPr>
            <w:fldChar w:fldCharType="separate"/>
          </w:r>
          <w:r>
            <w:rPr>
              <w:rFonts w:hint="default" w:ascii="Times New Roman" w:hAnsi="Times New Roman" w:eastAsia="仿宋" w:cs="Times New Roman"/>
              <w:b/>
              <w:sz w:val="28"/>
              <w:szCs w:val="28"/>
            </w:rPr>
            <w:t>三、绩效</w:t>
          </w:r>
          <w:r>
            <w:rPr>
              <w:rFonts w:hint="default" w:ascii="Times New Roman" w:hAnsi="Times New Roman" w:eastAsia="仿宋" w:cs="Times New Roman"/>
              <w:b/>
              <w:sz w:val="28"/>
              <w:szCs w:val="28"/>
              <w:lang w:val="en-US" w:eastAsia="zh-CN"/>
            </w:rPr>
            <w:t>自评内容</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fldChar w:fldCharType="begin"/>
          </w:r>
          <w:r>
            <w:rPr>
              <w:rFonts w:hint="default" w:ascii="Times New Roman" w:hAnsi="Times New Roman" w:eastAsia="仿宋" w:cs="Times New Roman"/>
              <w:b/>
              <w:sz w:val="28"/>
              <w:szCs w:val="28"/>
            </w:rPr>
            <w:instrText xml:space="preserve"> PAGEREF _Toc32637 </w:instrText>
          </w:r>
          <w:r>
            <w:rPr>
              <w:rFonts w:hint="default" w:ascii="Times New Roman" w:hAnsi="Times New Roman" w:eastAsia="仿宋" w:cs="Times New Roman"/>
              <w:b/>
              <w:sz w:val="28"/>
              <w:szCs w:val="28"/>
            </w:rPr>
            <w:fldChar w:fldCharType="separate"/>
          </w:r>
          <w:r>
            <w:rPr>
              <w:rFonts w:hint="default" w:ascii="Times New Roman" w:hAnsi="Times New Roman" w:eastAsia="仿宋" w:cs="Times New Roman"/>
              <w:b/>
              <w:sz w:val="28"/>
              <w:szCs w:val="28"/>
            </w:rPr>
            <w:t>5</w:t>
          </w:r>
          <w:r>
            <w:rPr>
              <w:rFonts w:hint="default" w:ascii="Times New Roman" w:hAnsi="Times New Roman" w:eastAsia="仿宋" w:cs="Times New Roman"/>
              <w:b/>
              <w:sz w:val="28"/>
              <w:szCs w:val="28"/>
            </w:rPr>
            <w:fldChar w:fldCharType="end"/>
          </w:r>
          <w:r>
            <w:rPr>
              <w:rFonts w:hint="default" w:ascii="Times New Roman" w:hAnsi="Times New Roman" w:eastAsia="仿宋" w:cs="Times New Roman"/>
              <w:b/>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_Toc25902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（一）绩效评价依据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_Toc25902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_Toc4862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）绩效评价指标体系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_Toc4862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_Toc23896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绩效评价指标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_Toc23896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_Toc11895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绩效评价指标分值权重</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_Toc11895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_Toc19685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指标解释</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_Toc19685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_Toc10937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评价标准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_Toc10937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_Toc25363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数据来源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_Toc25363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_Toc3311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）绩效目标</w:t>
          </w:r>
          <w:r>
            <w:rPr>
              <w:rFonts w:hint="default" w:ascii="Times New Roman" w:hAnsi="Times New Roman" w:eastAsia="仿宋" w:cs="Times New Roman"/>
              <w:sz w:val="28"/>
              <w:szCs w:val="28"/>
              <w:lang w:val="en-US" w:eastAsia="zh-CN"/>
            </w:rPr>
            <w:t>完成</w:t>
          </w:r>
          <w:r>
            <w:rPr>
              <w:rFonts w:hint="default" w:ascii="Times New Roman" w:hAnsi="Times New Roman" w:eastAsia="仿宋" w:cs="Times New Roman"/>
              <w:sz w:val="28"/>
              <w:szCs w:val="28"/>
            </w:rPr>
            <w:t>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_Toc3311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_Toc32078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1.产出指标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_Toc32078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_Toc28236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2.效益指标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_Toc28236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_Toc28981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3.满意度指标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_Toc28981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_Toc8283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val="en-US" w:eastAsia="zh-CN"/>
            </w:rPr>
            <w:t>（四）综合评价结论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_Toc8283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2"/>
            <w:tabs>
              <w:tab w:val="right" w:leader="dot" w:pos="8844"/>
            </w:tabs>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fldChar w:fldCharType="begin"/>
          </w:r>
          <w:r>
            <w:rPr>
              <w:rFonts w:hint="default" w:ascii="Times New Roman" w:hAnsi="Times New Roman" w:eastAsia="仿宋" w:cs="Times New Roman"/>
              <w:b/>
              <w:sz w:val="28"/>
              <w:szCs w:val="28"/>
              <w:lang w:val="en-US" w:eastAsia="zh-CN"/>
            </w:rPr>
            <w:instrText xml:space="preserve"> HYPERLINK \l _Toc4911 </w:instrText>
          </w:r>
          <w:r>
            <w:rPr>
              <w:rFonts w:hint="default" w:ascii="Times New Roman" w:hAnsi="Times New Roman" w:eastAsia="仿宋" w:cs="Times New Roman"/>
              <w:b/>
              <w:sz w:val="28"/>
              <w:szCs w:val="28"/>
              <w:lang w:val="en-US" w:eastAsia="zh-CN"/>
            </w:rPr>
            <w:fldChar w:fldCharType="separate"/>
          </w:r>
          <w:r>
            <w:rPr>
              <w:rFonts w:hint="default" w:ascii="Times New Roman" w:hAnsi="Times New Roman" w:eastAsia="仿宋" w:cs="Times New Roman"/>
              <w:b/>
              <w:sz w:val="28"/>
              <w:szCs w:val="28"/>
              <w:lang w:val="en-US" w:eastAsia="zh-CN"/>
            </w:rPr>
            <w:t>四</w:t>
          </w:r>
          <w:r>
            <w:rPr>
              <w:rFonts w:hint="default" w:ascii="Times New Roman" w:hAnsi="Times New Roman" w:eastAsia="仿宋" w:cs="Times New Roman"/>
              <w:b/>
              <w:sz w:val="28"/>
              <w:szCs w:val="28"/>
            </w:rPr>
            <w:t>、存在问题及原因分析</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fldChar w:fldCharType="begin"/>
          </w:r>
          <w:r>
            <w:rPr>
              <w:rFonts w:hint="default" w:ascii="Times New Roman" w:hAnsi="Times New Roman" w:eastAsia="仿宋" w:cs="Times New Roman"/>
              <w:b/>
              <w:sz w:val="28"/>
              <w:szCs w:val="28"/>
            </w:rPr>
            <w:instrText xml:space="preserve"> PAGEREF _Toc4911 </w:instrText>
          </w:r>
          <w:r>
            <w:rPr>
              <w:rFonts w:hint="default" w:ascii="Times New Roman" w:hAnsi="Times New Roman" w:eastAsia="仿宋" w:cs="Times New Roman"/>
              <w:b/>
              <w:sz w:val="28"/>
              <w:szCs w:val="28"/>
            </w:rPr>
            <w:fldChar w:fldCharType="separate"/>
          </w:r>
          <w:r>
            <w:rPr>
              <w:rFonts w:hint="default" w:ascii="Times New Roman" w:hAnsi="Times New Roman" w:eastAsia="仿宋" w:cs="Times New Roman"/>
              <w:b/>
              <w:sz w:val="28"/>
              <w:szCs w:val="28"/>
            </w:rPr>
            <w:t>10</w:t>
          </w:r>
          <w:r>
            <w:rPr>
              <w:rFonts w:hint="default" w:ascii="Times New Roman" w:hAnsi="Times New Roman" w:eastAsia="仿宋" w:cs="Times New Roman"/>
              <w:b/>
              <w:sz w:val="28"/>
              <w:szCs w:val="28"/>
            </w:rPr>
            <w:fldChar w:fldCharType="end"/>
          </w:r>
          <w:r>
            <w:rPr>
              <w:rFonts w:hint="default" w:ascii="Times New Roman" w:hAnsi="Times New Roman" w:eastAsia="仿宋" w:cs="Times New Roman"/>
              <w:b/>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_Toc10827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（一）</w:t>
          </w:r>
          <w:r>
            <w:rPr>
              <w:rFonts w:hint="default" w:ascii="Times New Roman" w:hAnsi="Times New Roman" w:eastAsia="仿宋" w:cs="Times New Roman"/>
              <w:sz w:val="28"/>
              <w:szCs w:val="28"/>
              <w:lang w:val="en-US" w:eastAsia="zh-CN"/>
            </w:rPr>
            <w:t>市级财政预算绩效管理体系有待完善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_Toc10827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_Toc14879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（二）</w:t>
          </w:r>
          <w:r>
            <w:rPr>
              <w:rFonts w:hint="default" w:ascii="Times New Roman" w:hAnsi="Times New Roman" w:eastAsia="仿宋" w:cs="Times New Roman"/>
              <w:sz w:val="28"/>
              <w:szCs w:val="28"/>
              <w:lang w:val="en-US" w:eastAsia="zh-CN"/>
            </w:rPr>
            <w:t>市级财政预算绩效管理专业水平不足</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_Toc14879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_Toc24412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（三）</w:t>
          </w:r>
          <w:r>
            <w:rPr>
              <w:rFonts w:hint="default" w:ascii="Times New Roman" w:hAnsi="Times New Roman" w:eastAsia="仿宋" w:cs="Times New Roman"/>
              <w:sz w:val="28"/>
              <w:szCs w:val="28"/>
              <w:lang w:val="en-US" w:eastAsia="zh-CN"/>
            </w:rPr>
            <w:t>市级财政预算绩效管理缺乏有效监督考核机制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_Toc24412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2"/>
            <w:tabs>
              <w:tab w:val="right" w:leader="dot" w:pos="8844"/>
            </w:tabs>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fldChar w:fldCharType="begin"/>
          </w:r>
          <w:r>
            <w:rPr>
              <w:rFonts w:hint="default" w:ascii="Times New Roman" w:hAnsi="Times New Roman" w:eastAsia="仿宋" w:cs="Times New Roman"/>
              <w:b/>
              <w:sz w:val="28"/>
              <w:szCs w:val="28"/>
              <w:lang w:val="en-US" w:eastAsia="zh-CN"/>
            </w:rPr>
            <w:instrText xml:space="preserve"> HYPERLINK \l _Toc13542 </w:instrText>
          </w:r>
          <w:r>
            <w:rPr>
              <w:rFonts w:hint="default" w:ascii="Times New Roman" w:hAnsi="Times New Roman" w:eastAsia="仿宋" w:cs="Times New Roman"/>
              <w:b/>
              <w:sz w:val="28"/>
              <w:szCs w:val="28"/>
              <w:lang w:val="en-US" w:eastAsia="zh-CN"/>
            </w:rPr>
            <w:fldChar w:fldCharType="separate"/>
          </w:r>
          <w:r>
            <w:rPr>
              <w:rFonts w:hint="default" w:ascii="Times New Roman" w:hAnsi="Times New Roman" w:eastAsia="仿宋" w:cs="Times New Roman"/>
              <w:b/>
              <w:sz w:val="28"/>
              <w:szCs w:val="28"/>
              <w:lang w:val="en-US" w:eastAsia="zh-CN"/>
            </w:rPr>
            <w:t>五</w:t>
          </w:r>
          <w:r>
            <w:rPr>
              <w:rFonts w:hint="default" w:ascii="Times New Roman" w:hAnsi="Times New Roman" w:eastAsia="仿宋" w:cs="Times New Roman"/>
              <w:b/>
              <w:sz w:val="28"/>
              <w:szCs w:val="28"/>
            </w:rPr>
            <w:t>、</w:t>
          </w:r>
          <w:r>
            <w:rPr>
              <w:rFonts w:hint="default" w:ascii="Times New Roman" w:hAnsi="Times New Roman" w:eastAsia="仿宋" w:cs="Times New Roman"/>
              <w:b/>
              <w:sz w:val="28"/>
              <w:szCs w:val="28"/>
              <w:lang w:val="en-US" w:eastAsia="zh-CN"/>
            </w:rPr>
            <w:t>工作</w:t>
          </w:r>
          <w:r>
            <w:rPr>
              <w:rFonts w:hint="default" w:ascii="Times New Roman" w:hAnsi="Times New Roman" w:eastAsia="仿宋" w:cs="Times New Roman"/>
              <w:b/>
              <w:sz w:val="28"/>
              <w:szCs w:val="28"/>
            </w:rPr>
            <w:t>建议</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fldChar w:fldCharType="begin"/>
          </w:r>
          <w:r>
            <w:rPr>
              <w:rFonts w:hint="default" w:ascii="Times New Roman" w:hAnsi="Times New Roman" w:eastAsia="仿宋" w:cs="Times New Roman"/>
              <w:b/>
              <w:sz w:val="28"/>
              <w:szCs w:val="28"/>
            </w:rPr>
            <w:instrText xml:space="preserve"> PAGEREF _Toc13542 </w:instrText>
          </w:r>
          <w:r>
            <w:rPr>
              <w:rFonts w:hint="default" w:ascii="Times New Roman" w:hAnsi="Times New Roman" w:eastAsia="仿宋" w:cs="Times New Roman"/>
              <w:b/>
              <w:sz w:val="28"/>
              <w:szCs w:val="28"/>
            </w:rPr>
            <w:fldChar w:fldCharType="separate"/>
          </w:r>
          <w:r>
            <w:rPr>
              <w:rFonts w:hint="default" w:ascii="Times New Roman" w:hAnsi="Times New Roman" w:eastAsia="仿宋" w:cs="Times New Roman"/>
              <w:b/>
              <w:sz w:val="28"/>
              <w:szCs w:val="28"/>
            </w:rPr>
            <w:t>12</w:t>
          </w:r>
          <w:r>
            <w:rPr>
              <w:rFonts w:hint="default" w:ascii="Times New Roman" w:hAnsi="Times New Roman" w:eastAsia="仿宋" w:cs="Times New Roman"/>
              <w:b/>
              <w:sz w:val="28"/>
              <w:szCs w:val="28"/>
            </w:rPr>
            <w:fldChar w:fldCharType="end"/>
          </w:r>
          <w:r>
            <w:rPr>
              <w:rFonts w:hint="default" w:ascii="Times New Roman" w:hAnsi="Times New Roman" w:eastAsia="仿宋" w:cs="Times New Roman"/>
              <w:b/>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_Toc23091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一</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健全和完善预算绩效考评体系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_Toc23091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_Toc22396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）加强预算人员的素质培养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_Toc22396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3"/>
            <w:tabs>
              <w:tab w:val="right" w:leader="dot" w:pos="8844"/>
            </w:tabs>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fldChar w:fldCharType="begin"/>
          </w:r>
          <w:r>
            <w:rPr>
              <w:rFonts w:hint="default" w:ascii="Times New Roman" w:hAnsi="Times New Roman" w:eastAsia="仿宋" w:cs="Times New Roman"/>
              <w:sz w:val="28"/>
              <w:szCs w:val="28"/>
              <w:lang w:val="en-US" w:eastAsia="zh-CN"/>
            </w:rPr>
            <w:instrText xml:space="preserve"> HYPERLINK \l _Toc15171 </w:instrText>
          </w:r>
          <w:r>
            <w:rPr>
              <w:rFonts w:hint="default" w:ascii="Times New Roman" w:hAnsi="Times New Roman" w:eastAsia="仿宋" w:cs="Times New Roman"/>
              <w:sz w:val="28"/>
              <w:szCs w:val="28"/>
              <w:lang w:val="en-US" w:eastAsia="zh-CN"/>
            </w:rPr>
            <w:fldChar w:fldCharType="separate"/>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丰富预算绩效管理内容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_Toc15171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lang w:val="en-US" w:eastAsia="zh-CN"/>
            </w:rPr>
            <w:fldChar w:fldCharType="end"/>
          </w:r>
        </w:p>
        <w:p>
          <w:pPr>
            <w:pStyle w:val="42"/>
            <w:tabs>
              <w:tab w:val="right" w:leader="dot" w:pos="8844"/>
            </w:tabs>
            <w:rPr>
              <w:rFonts w:hint="default" w:ascii="Times New Roman" w:hAnsi="Times New Roman" w:eastAsia="方正小标宋简体" w:cs="Times New Roman"/>
              <w:sz w:val="44"/>
              <w:szCs w:val="44"/>
              <w:lang w:val="en-US" w:eastAsia="zh-CN"/>
            </w:rPr>
            <w:sectPr>
              <w:footerReference r:id="rId3" w:type="default"/>
              <w:footerReference r:id="rId4" w:type="even"/>
              <w:pgSz w:w="11906" w:h="16838"/>
              <w:pgMar w:top="2098" w:right="1474" w:bottom="1985" w:left="1588" w:header="851" w:footer="1474" w:gutter="0"/>
              <w:pgNumType w:start="1"/>
              <w:cols w:space="425" w:num="1"/>
              <w:docGrid w:type="linesAndChars" w:linePitch="579" w:charSpace="3247"/>
            </w:sectPr>
          </w:pPr>
          <w:r>
            <w:rPr>
              <w:rFonts w:hint="default" w:ascii="Times New Roman" w:hAnsi="Times New Roman" w:eastAsia="仿宋" w:cs="Times New Roman"/>
              <w:b/>
              <w:sz w:val="28"/>
              <w:szCs w:val="28"/>
              <w:lang w:val="en-US" w:eastAsia="zh-CN"/>
            </w:rPr>
            <w:fldChar w:fldCharType="end"/>
          </w:r>
        </w:p>
      </w:sdtContent>
    </w:sdt>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依据玉溪市工业和信息化局《玉溪市工业和信息化局财政预算项目绩效管理暂行办法》（玉工信</w:t>
      </w:r>
      <w:r>
        <w:rPr>
          <w:rFonts w:hint="eastAsia" w:ascii="方正仿宋_GBK" w:hAnsi="方正仿宋_GBK" w:eastAsia="方正仿宋_GBK" w:cs="方正仿宋_GBK"/>
          <w:szCs w:val="30"/>
          <w:lang w:val="en-US" w:eastAsia="zh-CN"/>
        </w:rPr>
        <w:t>〔</w:t>
      </w:r>
      <w:r>
        <w:rPr>
          <w:rFonts w:hint="default" w:ascii="Times New Roman" w:hAnsi="Times New Roman" w:cs="Times New Roman"/>
          <w:szCs w:val="30"/>
          <w:lang w:val="en-US" w:eastAsia="zh-CN"/>
        </w:rPr>
        <w:t>2019</w:t>
      </w:r>
      <w:r>
        <w:rPr>
          <w:rFonts w:hint="eastAsia" w:ascii="方正仿宋_GBK" w:hAnsi="方正仿宋_GBK" w:eastAsia="方正仿宋_GBK" w:cs="方正仿宋_GBK"/>
          <w:szCs w:val="30"/>
          <w:lang w:val="en-US" w:eastAsia="zh-CN"/>
        </w:rPr>
        <w:t>〕</w:t>
      </w:r>
      <w:r>
        <w:rPr>
          <w:rFonts w:hint="default" w:ascii="Times New Roman" w:hAnsi="Times New Roman" w:cs="Times New Roman"/>
          <w:szCs w:val="30"/>
          <w:lang w:val="en-US" w:eastAsia="zh-CN"/>
        </w:rPr>
        <w:t>151号）、玉溪市工业和信息化局关于印发《玉溪市工业和信息化局财务管理制度》的通知（玉工信</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2019</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240号）、《玉溪市财政局关于开展2021年财政绩效评价和部门预算项目自评核查工作的通知》（玉财投</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2021</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9号）等文件要求，为进一步强化绩效和责任意识，规范财政资金管理，提高资金使用效益，玉溪市工业和信息化局（以下简称“市工信局”）组织开展了</w:t>
      </w:r>
      <w:r>
        <w:rPr>
          <w:rFonts w:hint="default" w:ascii="Times New Roman" w:hAnsi="Times New Roman" w:cs="Times New Roman"/>
          <w:szCs w:val="30"/>
          <w:lang w:val="en-US" w:eastAsia="zh-CN"/>
        </w:rPr>
        <w:t>玉溪市工业和信息化局实施品牌赋能助推玉溪工业发展项目绩效评价工作，现将评价结果报告如下：</w:t>
      </w:r>
    </w:p>
    <w:p>
      <w:pPr>
        <w:spacing w:line="579" w:lineRule="exact"/>
        <w:ind w:firstLine="630" w:firstLineChars="200"/>
        <w:outlineLvl w:val="0"/>
        <w:rPr>
          <w:rFonts w:hint="default" w:ascii="Times New Roman" w:hAnsi="Times New Roman" w:eastAsia="黑体" w:cs="Times New Roman"/>
          <w:szCs w:val="30"/>
        </w:rPr>
      </w:pPr>
      <w:bookmarkStart w:id="0" w:name="_Toc16660"/>
      <w:bookmarkStart w:id="1" w:name="_Toc8459"/>
      <w:bookmarkStart w:id="2" w:name="_Toc13127652"/>
      <w:bookmarkStart w:id="3" w:name="_Toc21010_WPSOffice_Level1"/>
      <w:r>
        <w:rPr>
          <w:rFonts w:hint="default" w:ascii="Times New Roman" w:hAnsi="Times New Roman" w:eastAsia="黑体" w:cs="Times New Roman"/>
          <w:szCs w:val="30"/>
        </w:rPr>
        <w:t>一、基本情况</w:t>
      </w:r>
      <w:bookmarkEnd w:id="0"/>
      <w:bookmarkEnd w:id="1"/>
      <w:bookmarkEnd w:id="2"/>
      <w:bookmarkEnd w:id="3"/>
    </w:p>
    <w:p>
      <w:pPr>
        <w:spacing w:line="579" w:lineRule="exact"/>
        <w:ind w:firstLine="630" w:firstLineChars="200"/>
        <w:outlineLvl w:val="1"/>
        <w:rPr>
          <w:rFonts w:hint="default" w:ascii="Times New Roman" w:hAnsi="Times New Roman" w:eastAsia="楷体" w:cs="Times New Roman"/>
          <w:szCs w:val="30"/>
        </w:rPr>
      </w:pPr>
      <w:bookmarkStart w:id="4" w:name="_Toc32750_WPSOffice_Level2"/>
      <w:bookmarkStart w:id="5" w:name="_Toc7729"/>
      <w:bookmarkStart w:id="6" w:name="_Toc24845"/>
      <w:bookmarkStart w:id="7" w:name="_Toc13127653"/>
      <w:r>
        <w:rPr>
          <w:rFonts w:hint="default" w:ascii="Times New Roman" w:hAnsi="Times New Roman" w:eastAsia="楷体" w:cs="Times New Roman"/>
          <w:szCs w:val="30"/>
        </w:rPr>
        <w:t>（一）项目概况</w:t>
      </w:r>
      <w:bookmarkEnd w:id="4"/>
      <w:bookmarkEnd w:id="5"/>
      <w:bookmarkEnd w:id="6"/>
      <w:bookmarkEnd w:id="7"/>
    </w:p>
    <w:p>
      <w:pPr>
        <w:spacing w:line="579" w:lineRule="exact"/>
        <w:ind w:firstLine="630" w:firstLineChars="200"/>
        <w:outlineLvl w:val="1"/>
        <w:rPr>
          <w:rFonts w:hint="default" w:ascii="Times New Roman" w:hAnsi="Times New Roman" w:eastAsia="楷体" w:cs="Times New Roman"/>
          <w:szCs w:val="30"/>
          <w:lang w:val="en-US" w:eastAsia="zh-CN"/>
        </w:rPr>
      </w:pPr>
      <w:bookmarkStart w:id="8" w:name="_Toc18128"/>
      <w:bookmarkStart w:id="9" w:name="_Toc31337"/>
      <w:bookmarkStart w:id="10" w:name="_Toc13127654"/>
      <w:r>
        <w:rPr>
          <w:rFonts w:hint="default" w:ascii="Times New Roman" w:hAnsi="Times New Roman" w:eastAsia="楷体" w:cs="Times New Roman"/>
          <w:szCs w:val="30"/>
          <w:lang w:val="en-US" w:eastAsia="zh-CN"/>
        </w:rPr>
        <w:t>1.项目背景</w:t>
      </w:r>
      <w:bookmarkEnd w:id="8"/>
      <w:bookmarkEnd w:id="9"/>
    </w:p>
    <w:p>
      <w:pPr>
        <w:pStyle w:val="2"/>
        <w:keepNext w:val="0"/>
        <w:keepLines w:val="0"/>
        <w:pageBreakBefore w:val="0"/>
        <w:widowControl w:val="0"/>
        <w:kinsoku/>
        <w:wordWrap/>
        <w:overflowPunct/>
        <w:topLinePunct w:val="0"/>
        <w:bidi w:val="0"/>
        <w:spacing w:line="590"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品牌是地方经济核心竞争优势的重要体现，是一个地方软实力的重要组成部分，也是实现经济高质量发展的关键环节。当今世界，品牌已成为一个地区的名片，体现的是城市形象和地域文化。2014年,习近平总书记提出“三个转变”重要论述,要求“推动中国制造向中国创造转变,中国速度向中国质量转变,中国产品向中国品牌转变”。玉溪地处滇中，具有区位优越、生态宜居、开放创新、产业体系完备等优势特点。</w:t>
      </w:r>
      <w:r>
        <w:rPr>
          <w:rFonts w:hint="default" w:ascii="Times New Roman" w:hAnsi="Times New Roman" w:cs="Times New Roman"/>
          <w:kern w:val="30"/>
          <w:sz w:val="30"/>
          <w:szCs w:val="30"/>
          <w:lang w:val="en-US" w:eastAsia="zh-CN" w:bidi="ar-SA"/>
        </w:rPr>
        <w:t>经过多年努力</w:t>
      </w:r>
      <w:r>
        <w:rPr>
          <w:rFonts w:hint="default" w:ascii="Times New Roman" w:hAnsi="Times New Roman" w:eastAsia="仿宋" w:cs="Times New Roman"/>
          <w:kern w:val="30"/>
          <w:sz w:val="30"/>
          <w:szCs w:val="30"/>
          <w:lang w:val="en-US" w:eastAsia="zh-CN" w:bidi="ar-SA"/>
        </w:rPr>
        <w:t>，</w:t>
      </w:r>
      <w:r>
        <w:rPr>
          <w:rFonts w:hint="default" w:ascii="Times New Roman" w:hAnsi="Times New Roman" w:cs="Times New Roman"/>
          <w:kern w:val="30"/>
          <w:sz w:val="30"/>
          <w:szCs w:val="30"/>
          <w:lang w:val="en-US" w:eastAsia="zh-CN" w:bidi="ar-SA"/>
        </w:rPr>
        <w:t>玉溪</w:t>
      </w:r>
      <w:r>
        <w:rPr>
          <w:rFonts w:hint="default" w:ascii="Times New Roman" w:hAnsi="Times New Roman" w:eastAsia="仿宋" w:cs="Times New Roman"/>
          <w:kern w:val="30"/>
          <w:sz w:val="30"/>
          <w:szCs w:val="30"/>
          <w:lang w:val="en-US" w:eastAsia="zh-CN" w:bidi="ar-SA"/>
        </w:rPr>
        <w:t>培育了亚洲第一的红塔集团，成就了“云南第一村”大营街，入选国家创新型城市建设名单，同时拥有国家高新区和国家农业科技园区，从能源到制造、从农业到外贸、从流通到服务，产业门类丰富，产业体系健全，是国内先进完备的卷烟及配套产业基地，是全国知名、全省最大、品种最全数控机床光机生产制造基地，风电设备制造产业链条完整，数字经济发展势头正劲，涌现出众多优秀企业以及一批极具发展潜力的品牌。</w:t>
      </w:r>
      <w:r>
        <w:rPr>
          <w:rFonts w:hint="default" w:ascii="Times New Roman" w:hAnsi="Times New Roman" w:cs="Times New Roman"/>
          <w:kern w:val="30"/>
          <w:sz w:val="30"/>
          <w:szCs w:val="30"/>
          <w:lang w:val="en-US" w:eastAsia="zh-CN" w:bidi="ar-SA"/>
        </w:rPr>
        <w:t>2020年</w:t>
      </w:r>
      <w:r>
        <w:rPr>
          <w:rFonts w:hint="default" w:ascii="Times New Roman" w:hAnsi="Times New Roman" w:eastAsia="仿宋" w:cs="Times New Roman"/>
          <w:kern w:val="30"/>
          <w:sz w:val="30"/>
          <w:szCs w:val="30"/>
          <w:lang w:val="en-US" w:eastAsia="zh-CN" w:bidi="ar-SA"/>
        </w:rPr>
        <w:t>9月1日，2020云南非公企业百强榜单揭晓，我市玉昆钢铁集团有限公司等11户企业入列。9月22日，云南省表彰2020年“10大名品”和绿色食品“10强企业”“20佳创新企业”，玉溪6个产品3家企业受表彰。同时，玉溪工业</w:t>
      </w:r>
      <w:r>
        <w:rPr>
          <w:rFonts w:hint="default" w:ascii="Times New Roman" w:hAnsi="Times New Roman" w:cs="Times New Roman"/>
          <w:kern w:val="30"/>
          <w:sz w:val="30"/>
          <w:szCs w:val="30"/>
          <w:lang w:val="en-US" w:eastAsia="zh-CN" w:bidi="ar-SA"/>
        </w:rPr>
        <w:t>拥有</w:t>
      </w:r>
      <w:r>
        <w:rPr>
          <w:rFonts w:hint="default" w:ascii="Times New Roman" w:hAnsi="Times New Roman" w:eastAsia="仿宋" w:cs="Times New Roman"/>
          <w:kern w:val="30"/>
          <w:sz w:val="30"/>
          <w:szCs w:val="30"/>
          <w:lang w:val="en-US" w:eastAsia="zh-CN" w:bidi="ar-SA"/>
        </w:rPr>
        <w:t>全世界最大的蓝宝石LED衬底片制造企业——蓝晶科技，</w:t>
      </w:r>
      <w:r>
        <w:rPr>
          <w:rFonts w:hint="default" w:ascii="Times New Roman" w:hAnsi="Times New Roman" w:cs="Times New Roman"/>
          <w:kern w:val="30"/>
          <w:sz w:val="30"/>
          <w:szCs w:val="30"/>
          <w:lang w:val="en-US" w:eastAsia="zh-CN" w:bidi="ar-SA"/>
        </w:rPr>
        <w:t>拥有</w:t>
      </w:r>
      <w:r>
        <w:rPr>
          <w:rFonts w:hint="default" w:ascii="Times New Roman" w:hAnsi="Times New Roman" w:eastAsia="仿宋" w:cs="Times New Roman"/>
          <w:kern w:val="30"/>
          <w:sz w:val="30"/>
          <w:szCs w:val="30"/>
          <w:lang w:val="en-US" w:eastAsia="zh-CN" w:bidi="ar-SA"/>
        </w:rPr>
        <w:t>全国最齐全的卷烟配套基地等。</w:t>
      </w:r>
      <w:r>
        <w:rPr>
          <w:rFonts w:hint="default" w:ascii="Times New Roman" w:hAnsi="Times New Roman" w:cs="Times New Roman"/>
          <w:kern w:val="30"/>
          <w:sz w:val="30"/>
          <w:szCs w:val="30"/>
          <w:lang w:val="en-US" w:eastAsia="zh-CN" w:bidi="ar-SA"/>
        </w:rPr>
        <w:t>但企业品牌缺少有效宣传和推广，企业发展</w:t>
      </w:r>
      <w:r>
        <w:rPr>
          <w:rFonts w:hint="default" w:ascii="Times New Roman" w:hAnsi="Times New Roman" w:eastAsia="仿宋" w:cs="Times New Roman"/>
          <w:kern w:val="30"/>
          <w:sz w:val="30"/>
          <w:szCs w:val="30"/>
          <w:lang w:val="en-US" w:eastAsia="zh-CN" w:bidi="ar-SA"/>
        </w:rPr>
        <w:t>存在影响力不足、品牌效应不强、地理标识不明显等问题。</w:t>
      </w:r>
    </w:p>
    <w:p>
      <w:pPr>
        <w:pStyle w:val="2"/>
        <w:keepNext w:val="0"/>
        <w:keepLines w:val="0"/>
        <w:pageBreakBefore w:val="0"/>
        <w:widowControl w:val="0"/>
        <w:kinsoku/>
        <w:wordWrap/>
        <w:overflowPunct/>
        <w:topLinePunct w:val="0"/>
        <w:bidi w:val="0"/>
        <w:spacing w:line="590" w:lineRule="exact"/>
        <w:ind w:firstLine="630" w:firstLineChars="200"/>
        <w:textAlignment w:val="auto"/>
        <w:rPr>
          <w:rFonts w:hint="default" w:ascii="Times New Roman" w:hAnsi="Times New Roman" w:eastAsia="楷体" w:cs="Times New Roman"/>
          <w:szCs w:val="30"/>
          <w:lang w:val="en-US" w:eastAsia="zh-CN"/>
        </w:rPr>
      </w:pPr>
      <w:r>
        <w:rPr>
          <w:rFonts w:hint="default" w:ascii="Times New Roman" w:hAnsi="Times New Roman" w:cs="Times New Roman"/>
          <w:szCs w:val="30"/>
          <w:lang w:val="en-US" w:eastAsia="zh-CN"/>
        </w:rPr>
        <w:t>为切实组织实施好品牌赋能工作，有效利用主流媒体平台，充分挖掘玉溪工业名企名品，宣传玉溪企业形象，充分展示玉溪工业发展实力，</w:t>
      </w:r>
      <w:r>
        <w:rPr>
          <w:rFonts w:hint="default" w:ascii="Times New Roman" w:hAnsi="Times New Roman" w:cs="Times New Roman"/>
          <w:szCs w:val="30"/>
          <w:lang w:val="en-US" w:eastAsia="zh-CN"/>
        </w:rPr>
        <w:t>市工信局采用公开招标方式，</w:t>
      </w:r>
      <w:bookmarkEnd w:id="10"/>
      <w:bookmarkStart w:id="11" w:name="_Toc29486_WPSOffice_Level2"/>
      <w:bookmarkStart w:id="12" w:name="_Toc28969_WPSOffice_Level2"/>
      <w:bookmarkStart w:id="13" w:name="_Toc13127655"/>
      <w:r>
        <w:rPr>
          <w:rFonts w:hint="default" w:ascii="Times New Roman" w:hAnsi="Times New Roman" w:cs="Times New Roman"/>
          <w:szCs w:val="30"/>
          <w:lang w:val="en-US" w:eastAsia="zh-CN"/>
        </w:rPr>
        <w:t>委托玉溪日报社下属国有企业玉溪网新媒体发展有限公司实施</w:t>
      </w:r>
      <w:r>
        <w:rPr>
          <w:rFonts w:hint="default" w:ascii="Times New Roman" w:hAnsi="Times New Roman" w:cs="Times New Roman"/>
          <w:szCs w:val="30"/>
          <w:lang w:val="en-US" w:eastAsia="zh-CN"/>
        </w:rPr>
        <w:t>品牌赋能助推玉溪工业发展项目。</w:t>
      </w:r>
    </w:p>
    <w:bookmarkEnd w:id="11"/>
    <w:bookmarkEnd w:id="12"/>
    <w:p>
      <w:pPr>
        <w:spacing w:line="579" w:lineRule="exact"/>
        <w:ind w:firstLine="630" w:firstLineChars="200"/>
        <w:outlineLvl w:val="1"/>
        <w:rPr>
          <w:rFonts w:hint="default" w:ascii="Times New Roman" w:hAnsi="Times New Roman" w:eastAsia="楷体" w:cs="Times New Roman"/>
          <w:szCs w:val="30"/>
          <w:lang w:val="en-US" w:eastAsia="zh-CN"/>
        </w:rPr>
      </w:pPr>
      <w:bookmarkStart w:id="14" w:name="_Toc3432_WPSOffice_Level2"/>
      <w:bookmarkStart w:id="15" w:name="_Toc15120406"/>
      <w:bookmarkStart w:id="16" w:name="_Toc24542_WPSOffice_Level2"/>
      <w:bookmarkStart w:id="17" w:name="_Toc32557"/>
      <w:bookmarkStart w:id="18" w:name="_Toc32179"/>
      <w:r>
        <w:rPr>
          <w:rFonts w:hint="default" w:ascii="Times New Roman" w:hAnsi="Times New Roman" w:eastAsia="楷体" w:cs="Times New Roman"/>
          <w:szCs w:val="30"/>
          <w:lang w:val="en-US" w:eastAsia="zh-CN"/>
        </w:rPr>
        <w:t>2.资金安排情况</w:t>
      </w:r>
      <w:bookmarkEnd w:id="14"/>
      <w:bookmarkEnd w:id="15"/>
      <w:bookmarkEnd w:id="16"/>
      <w:bookmarkEnd w:id="17"/>
      <w:bookmarkEnd w:id="18"/>
    </w:p>
    <w:p>
      <w:pPr>
        <w:spacing w:line="579" w:lineRule="exact"/>
        <w:ind w:firstLine="630" w:firstLineChars="200"/>
        <w:rPr>
          <w:rFonts w:hint="default" w:ascii="Times New Roman" w:hAnsi="Times New Roman" w:eastAsia="黑体" w:cs="Times New Roman"/>
          <w:sz w:val="24"/>
          <w:szCs w:val="24"/>
          <w:lang w:val="en-US" w:eastAsia="zh-CN"/>
        </w:rPr>
      </w:pPr>
      <w:r>
        <w:rPr>
          <w:rFonts w:hint="default" w:ascii="Times New Roman" w:hAnsi="Times New Roman" w:cs="Times New Roman"/>
          <w:szCs w:val="30"/>
          <w:lang w:val="en-US" w:eastAsia="zh-CN"/>
        </w:rPr>
        <w:t>2020年11月2日，根据《玉溪市财政局关于下达2020年市本级调整预算批复的通知》（玉财预</w:t>
      </w:r>
      <w:r>
        <w:rPr>
          <w:rFonts w:hint="eastAsia" w:ascii="Times New Roman" w:hAnsi="Times New Roman" w:cs="Times New Roman"/>
          <w:szCs w:val="30"/>
          <w:highlight w:val="none"/>
          <w:lang w:val="en-US" w:eastAsia="zh-CN"/>
        </w:rPr>
        <w:t>〔</w:t>
      </w:r>
      <w:r>
        <w:rPr>
          <w:rFonts w:hint="default" w:ascii="Times New Roman" w:hAnsi="Times New Roman" w:cs="Times New Roman"/>
          <w:szCs w:val="30"/>
          <w:highlight w:val="none"/>
          <w:lang w:val="en-US" w:eastAsia="zh-CN"/>
        </w:rPr>
        <w:t>2020</w:t>
      </w:r>
      <w:r>
        <w:rPr>
          <w:rFonts w:hint="eastAsia" w:ascii="Times New Roman" w:hAnsi="Times New Roman" w:cs="Times New Roman"/>
          <w:szCs w:val="30"/>
          <w:highlight w:val="none"/>
          <w:lang w:val="en-US" w:eastAsia="zh-CN"/>
        </w:rPr>
        <w:t>〕</w:t>
      </w:r>
      <w:r>
        <w:rPr>
          <w:rFonts w:hint="default" w:ascii="Times New Roman" w:hAnsi="Times New Roman" w:cs="Times New Roman"/>
          <w:szCs w:val="30"/>
          <w:highlight w:val="none"/>
          <w:lang w:val="en-US" w:eastAsia="zh-CN"/>
        </w:rPr>
        <w:t>42号），玉溪市财政局安排实施品牌赋能助推玉溪工业发展项目资金1190万元，经公开招标确定采购合同价为998.50万元。</w:t>
      </w:r>
      <w:r>
        <w:rPr>
          <w:rFonts w:hint="default" w:ascii="Times New Roman" w:hAnsi="Times New Roman" w:cs="Times New Roman"/>
          <w:szCs w:val="30"/>
          <w:highlight w:val="none"/>
          <w:lang w:val="en-US" w:eastAsia="zh-CN"/>
        </w:rPr>
        <w:t>2020年12月25</w:t>
      </w:r>
      <w:r>
        <w:rPr>
          <w:rFonts w:hint="default" w:ascii="Times New Roman" w:hAnsi="Times New Roman" w:cs="Times New Roman"/>
          <w:szCs w:val="30"/>
          <w:highlight w:val="none"/>
          <w:lang w:val="en-US" w:eastAsia="zh-CN"/>
        </w:rPr>
        <w:t>，市工信局</w:t>
      </w:r>
      <w:r>
        <w:rPr>
          <w:rFonts w:hint="default" w:ascii="Times New Roman" w:hAnsi="Times New Roman" w:cs="Times New Roman"/>
          <w:szCs w:val="30"/>
          <w:lang w:val="en-US" w:eastAsia="zh-CN"/>
        </w:rPr>
        <w:t>将798.80万元项目资金拨至玉溪网新媒体发展有限公司。2021年6月8日，将合同尾款199.70万元拨至玉溪网新媒体发展有限公司，项目资金已全部到位。</w:t>
      </w:r>
    </w:p>
    <w:p>
      <w:pPr>
        <w:spacing w:line="579" w:lineRule="exact"/>
        <w:ind w:firstLine="510" w:firstLineChars="20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 xml:space="preserve">表1 </w:t>
      </w:r>
      <w:r>
        <w:rPr>
          <w:rFonts w:hint="default" w:ascii="Times New Roman" w:hAnsi="Times New Roman" w:eastAsia="黑体" w:cs="Times New Roman"/>
          <w:sz w:val="24"/>
          <w:szCs w:val="24"/>
        </w:rPr>
        <w:t>预算批复</w:t>
      </w:r>
      <w:r>
        <w:rPr>
          <w:rFonts w:hint="default" w:ascii="Times New Roman" w:hAnsi="Times New Roman" w:eastAsia="黑体" w:cs="Times New Roman"/>
          <w:sz w:val="24"/>
          <w:szCs w:val="24"/>
          <w:lang w:val="en-US" w:eastAsia="zh-CN"/>
        </w:rPr>
        <w:t>及</w:t>
      </w:r>
      <w:r>
        <w:rPr>
          <w:rFonts w:hint="default" w:ascii="Times New Roman" w:hAnsi="Times New Roman" w:eastAsia="黑体" w:cs="Times New Roman"/>
          <w:sz w:val="24"/>
          <w:szCs w:val="24"/>
        </w:rPr>
        <w:t>资金下达拨付情况</w:t>
      </w:r>
    </w:p>
    <w:p>
      <w:pPr>
        <w:spacing w:line="579" w:lineRule="exact"/>
        <w:ind w:firstLine="510" w:firstLineChars="200"/>
        <w:jc w:val="right"/>
        <w:rPr>
          <w:rFonts w:hint="default" w:ascii="Times New Roman" w:hAnsi="Times New Roman" w:eastAsia="黑体" w:cs="Times New Roman"/>
          <w:sz w:val="24"/>
          <w:szCs w:val="24"/>
          <w:lang w:val="en-US" w:eastAsia="zh-CN"/>
        </w:rPr>
      </w:pPr>
      <w:bookmarkStart w:id="19" w:name="_Toc18507_WPSOffice_Level2"/>
      <w:r>
        <w:rPr>
          <w:rFonts w:hint="default" w:ascii="Times New Roman" w:hAnsi="Times New Roman" w:eastAsia="黑体" w:cs="Times New Roman"/>
          <w:sz w:val="24"/>
          <w:szCs w:val="24"/>
          <w:lang w:val="en-US" w:eastAsia="zh-CN"/>
        </w:rPr>
        <w:t>金额单位：万元</w:t>
      </w:r>
      <w:bookmarkEnd w:id="19"/>
    </w:p>
    <w:tbl>
      <w:tblPr>
        <w:tblStyle w:val="19"/>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025"/>
        <w:gridCol w:w="960"/>
        <w:gridCol w:w="1695"/>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20" w:name="_Toc2116"/>
            <w:bookmarkStart w:id="21" w:name="_Toc21492"/>
            <w:r>
              <w:rPr>
                <w:rFonts w:hint="default" w:ascii="Times New Roman" w:hAnsi="Times New Roman" w:eastAsia="仿宋" w:cs="Times New Roman"/>
                <w:b/>
                <w:bCs/>
                <w:sz w:val="21"/>
                <w:szCs w:val="21"/>
                <w:vertAlign w:val="baseline"/>
                <w:lang w:val="en-US" w:eastAsia="zh-CN"/>
              </w:rPr>
              <w:t>序号</w:t>
            </w:r>
            <w:bookmarkEnd w:id="20"/>
            <w:bookmarkEnd w:id="21"/>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22" w:name="_Toc18695"/>
            <w:bookmarkStart w:id="23" w:name="_Toc30945"/>
            <w:r>
              <w:rPr>
                <w:rFonts w:hint="default" w:ascii="Times New Roman" w:hAnsi="Times New Roman" w:cs="Times New Roman"/>
                <w:b/>
                <w:bCs/>
                <w:sz w:val="21"/>
                <w:szCs w:val="21"/>
                <w:vertAlign w:val="baseline"/>
                <w:lang w:val="en-US" w:eastAsia="zh-CN"/>
              </w:rPr>
              <w:t>日期</w:t>
            </w:r>
            <w:bookmarkEnd w:id="22"/>
            <w:bookmarkEnd w:id="23"/>
            <w:r>
              <w:rPr>
                <w:rFonts w:hint="default" w:ascii="Times New Roman" w:hAnsi="Times New Roman" w:cs="Times New Roman"/>
                <w:b/>
                <w:bCs/>
                <w:sz w:val="21"/>
                <w:szCs w:val="21"/>
                <w:vertAlign w:val="baseline"/>
                <w:lang w:val="en-US" w:eastAsia="zh-CN"/>
              </w:rPr>
              <w:t xml:space="preserve"> </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rPr>
            </w:pPr>
            <w:bookmarkStart w:id="24" w:name="_Toc19479"/>
            <w:bookmarkStart w:id="25" w:name="_Toc2496"/>
            <w:r>
              <w:rPr>
                <w:rFonts w:hint="default" w:ascii="Times New Roman" w:hAnsi="Times New Roman" w:cs="Times New Roman"/>
                <w:b/>
                <w:bCs/>
                <w:sz w:val="21"/>
                <w:szCs w:val="21"/>
                <w:vertAlign w:val="baseline"/>
                <w:lang w:val="en-US" w:eastAsia="zh-CN"/>
              </w:rPr>
              <w:t>金额</w:t>
            </w:r>
            <w:bookmarkEnd w:id="24"/>
            <w:bookmarkEnd w:id="25"/>
          </w:p>
        </w:tc>
        <w:tc>
          <w:tcPr>
            <w:tcW w:w="16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rPr>
            </w:pPr>
            <w:bookmarkStart w:id="26" w:name="_Toc9869"/>
            <w:bookmarkStart w:id="27" w:name="_Toc13343"/>
            <w:r>
              <w:rPr>
                <w:rFonts w:hint="default" w:ascii="Times New Roman" w:hAnsi="Times New Roman" w:cs="Times New Roman"/>
                <w:b/>
                <w:bCs/>
                <w:sz w:val="21"/>
                <w:szCs w:val="21"/>
                <w:vertAlign w:val="baseline"/>
                <w:lang w:val="en-US" w:eastAsia="zh-CN"/>
              </w:rPr>
              <w:t>用途</w:t>
            </w:r>
            <w:bookmarkEnd w:id="26"/>
            <w:bookmarkEnd w:id="27"/>
          </w:p>
        </w:tc>
        <w:tc>
          <w:tcPr>
            <w:tcW w:w="33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rPr>
            </w:pPr>
            <w:bookmarkStart w:id="28" w:name="_Toc4396"/>
            <w:bookmarkStart w:id="29" w:name="_Toc19004"/>
            <w:r>
              <w:rPr>
                <w:rFonts w:hint="default" w:ascii="Times New Roman" w:hAnsi="Times New Roman" w:eastAsia="仿宋" w:cs="Times New Roman"/>
                <w:b/>
                <w:bCs/>
                <w:sz w:val="21"/>
                <w:szCs w:val="21"/>
                <w:vertAlign w:val="baseline"/>
                <w:lang w:val="en-US" w:eastAsia="zh-CN"/>
              </w:rPr>
              <w:t>下达文件</w:t>
            </w:r>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30" w:name="_Toc13432"/>
            <w:bookmarkStart w:id="31" w:name="_Toc940"/>
            <w:r>
              <w:rPr>
                <w:rFonts w:hint="default" w:ascii="Times New Roman" w:hAnsi="Times New Roman" w:eastAsia="仿宋" w:cs="Times New Roman"/>
                <w:sz w:val="21"/>
                <w:szCs w:val="21"/>
                <w:vertAlign w:val="baseline"/>
                <w:lang w:val="en-US" w:eastAsia="zh-CN"/>
              </w:rPr>
              <w:t>1</w:t>
            </w:r>
            <w:bookmarkEnd w:id="30"/>
            <w:bookmarkEnd w:id="31"/>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32" w:name="_Toc28042"/>
            <w:bookmarkStart w:id="33" w:name="_Toc29108"/>
            <w:r>
              <w:rPr>
                <w:rFonts w:hint="default" w:ascii="Times New Roman" w:hAnsi="Times New Roman" w:eastAsia="仿宋"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20</w:t>
            </w:r>
            <w:r>
              <w:rPr>
                <w:rFonts w:hint="default" w:ascii="Times New Roman" w:hAnsi="Times New Roman" w:eastAsia="仿宋" w:cs="Times New Roman"/>
                <w:sz w:val="21"/>
                <w:szCs w:val="21"/>
                <w:vertAlign w:val="baseline"/>
                <w:lang w:val="en-US" w:eastAsia="zh-CN"/>
              </w:rPr>
              <w:t>年</w:t>
            </w:r>
            <w:r>
              <w:rPr>
                <w:rFonts w:hint="default" w:ascii="Times New Roman" w:hAnsi="Times New Roman" w:cs="Times New Roman"/>
                <w:sz w:val="21"/>
                <w:szCs w:val="21"/>
                <w:vertAlign w:val="baseline"/>
                <w:lang w:val="en-US" w:eastAsia="zh-CN"/>
              </w:rPr>
              <w:t>12月25日</w:t>
            </w:r>
            <w:bookmarkEnd w:id="32"/>
            <w:bookmarkEnd w:id="33"/>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lang w:val="en-US"/>
              </w:rPr>
            </w:pPr>
            <w:bookmarkStart w:id="34" w:name="_Toc13345"/>
            <w:bookmarkStart w:id="35" w:name="_Toc28546"/>
            <w:r>
              <w:rPr>
                <w:rFonts w:hint="default" w:ascii="Times New Roman" w:hAnsi="Times New Roman" w:cs="Times New Roman"/>
                <w:sz w:val="21"/>
                <w:szCs w:val="21"/>
                <w:vertAlign w:val="baseline"/>
                <w:lang w:val="en-US" w:eastAsia="zh-CN"/>
              </w:rPr>
              <w:t>798.80</w:t>
            </w:r>
            <w:bookmarkEnd w:id="34"/>
            <w:bookmarkEnd w:id="35"/>
          </w:p>
        </w:tc>
        <w:tc>
          <w:tcPr>
            <w:tcW w:w="16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rPr>
            </w:pPr>
            <w:bookmarkStart w:id="36" w:name="_Toc15080"/>
            <w:bookmarkStart w:id="37" w:name="_Toc6553"/>
            <w:r>
              <w:rPr>
                <w:rFonts w:hint="default" w:ascii="Times New Roman" w:hAnsi="Times New Roman" w:cs="Times New Roman"/>
                <w:sz w:val="21"/>
                <w:szCs w:val="21"/>
                <w:vertAlign w:val="baseline"/>
                <w:lang w:val="en-US" w:eastAsia="zh-CN"/>
              </w:rPr>
              <w:t>实施品牌赋能助推玉溪工业发展项目</w:t>
            </w:r>
            <w:bookmarkEnd w:id="36"/>
            <w:bookmarkEnd w:id="37"/>
          </w:p>
        </w:tc>
        <w:tc>
          <w:tcPr>
            <w:tcW w:w="33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rPr>
            </w:pPr>
            <w:bookmarkStart w:id="38" w:name="_Toc18201"/>
            <w:bookmarkStart w:id="39" w:name="_Toc32576"/>
            <w:r>
              <w:rPr>
                <w:rFonts w:hint="default" w:ascii="Times New Roman" w:hAnsi="Times New Roman" w:eastAsia="仿宋" w:cs="Times New Roman"/>
                <w:sz w:val="21"/>
                <w:szCs w:val="21"/>
                <w:vertAlign w:val="baseline"/>
                <w:lang w:val="en-US" w:eastAsia="zh-CN"/>
              </w:rPr>
              <w:t>《玉溪市财政局关于下达2020年市本级调整预算批复的通知》（玉财预</w:t>
            </w:r>
            <w:r>
              <w:rPr>
                <w:rFonts w:hint="eastAsia" w:ascii="Times New Roman" w:hAnsi="Times New Roman" w:cs="Times New Roman"/>
                <w:sz w:val="21"/>
                <w:szCs w:val="21"/>
                <w:vertAlign w:val="baseline"/>
                <w:lang w:val="en-US" w:eastAsia="zh-CN"/>
              </w:rPr>
              <w:t>〔</w:t>
            </w:r>
            <w:r>
              <w:rPr>
                <w:rFonts w:hint="default" w:ascii="Times New Roman" w:hAnsi="Times New Roman" w:eastAsia="仿宋" w:cs="Times New Roman"/>
                <w:sz w:val="21"/>
                <w:szCs w:val="21"/>
                <w:vertAlign w:val="baseline"/>
                <w:lang w:val="en-US" w:eastAsia="zh-CN"/>
              </w:rPr>
              <w:t>2020</w:t>
            </w:r>
            <w:r>
              <w:rPr>
                <w:rFonts w:hint="eastAsia" w:ascii="Times New Roman" w:hAnsi="Times New Roman" w:cs="Times New Roman"/>
                <w:sz w:val="21"/>
                <w:szCs w:val="21"/>
                <w:vertAlign w:val="baseline"/>
                <w:lang w:val="en-US" w:eastAsia="zh-CN"/>
              </w:rPr>
              <w:t>〕</w:t>
            </w:r>
            <w:r>
              <w:rPr>
                <w:rFonts w:hint="default" w:ascii="Times New Roman" w:hAnsi="Times New Roman" w:eastAsia="仿宋" w:cs="Times New Roman"/>
                <w:sz w:val="21"/>
                <w:szCs w:val="21"/>
                <w:vertAlign w:val="baseline"/>
                <w:lang w:val="en-US" w:eastAsia="zh-CN"/>
              </w:rPr>
              <w:t>42号）</w:t>
            </w:r>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40" w:name="_Toc28775"/>
            <w:bookmarkStart w:id="41" w:name="_Toc30514"/>
            <w:r>
              <w:rPr>
                <w:rFonts w:hint="default" w:ascii="Times New Roman" w:hAnsi="Times New Roman" w:cs="Times New Roman"/>
                <w:sz w:val="21"/>
                <w:szCs w:val="21"/>
                <w:vertAlign w:val="baseline"/>
                <w:lang w:val="en-US" w:eastAsia="zh-CN"/>
              </w:rPr>
              <w:t>2</w:t>
            </w:r>
            <w:bookmarkEnd w:id="40"/>
            <w:bookmarkEnd w:id="41"/>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42" w:name="_Toc15498"/>
            <w:bookmarkStart w:id="43" w:name="_Toc22165"/>
            <w:r>
              <w:rPr>
                <w:rFonts w:hint="default" w:ascii="Times New Roman" w:hAnsi="Times New Roman" w:eastAsia="仿宋"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21</w:t>
            </w:r>
            <w:r>
              <w:rPr>
                <w:rFonts w:hint="default" w:ascii="Times New Roman" w:hAnsi="Times New Roman" w:eastAsia="仿宋" w:cs="Times New Roman"/>
                <w:sz w:val="21"/>
                <w:szCs w:val="21"/>
                <w:vertAlign w:val="baseline"/>
                <w:lang w:val="en-US" w:eastAsia="zh-CN"/>
              </w:rPr>
              <w:t>年</w:t>
            </w:r>
            <w:r>
              <w:rPr>
                <w:rFonts w:hint="default" w:ascii="Times New Roman" w:hAnsi="Times New Roman" w:cs="Times New Roman"/>
                <w:sz w:val="21"/>
                <w:szCs w:val="21"/>
                <w:vertAlign w:val="baseline"/>
                <w:lang w:val="en-US" w:eastAsia="zh-CN"/>
              </w:rPr>
              <w:t>6月8日</w:t>
            </w:r>
            <w:bookmarkEnd w:id="42"/>
            <w:bookmarkEnd w:id="43"/>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lang w:val="en-US"/>
              </w:rPr>
            </w:pPr>
            <w:bookmarkStart w:id="44" w:name="_Toc10983"/>
            <w:bookmarkStart w:id="45" w:name="_Toc23794"/>
            <w:r>
              <w:rPr>
                <w:rFonts w:hint="default" w:ascii="Times New Roman" w:hAnsi="Times New Roman" w:cs="Times New Roman"/>
                <w:sz w:val="21"/>
                <w:szCs w:val="21"/>
                <w:vertAlign w:val="baseline"/>
                <w:lang w:val="en-US" w:eastAsia="zh-CN"/>
              </w:rPr>
              <w:t>199.70</w:t>
            </w:r>
            <w:bookmarkEnd w:id="44"/>
            <w:bookmarkEnd w:id="45"/>
          </w:p>
        </w:tc>
        <w:tc>
          <w:tcPr>
            <w:tcW w:w="16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rPr>
            </w:pPr>
            <w:bookmarkStart w:id="46" w:name="_Toc9902"/>
            <w:bookmarkStart w:id="47" w:name="_Toc11706"/>
            <w:r>
              <w:rPr>
                <w:rFonts w:hint="default" w:ascii="Times New Roman" w:hAnsi="Times New Roman" w:cs="Times New Roman"/>
                <w:sz w:val="21"/>
                <w:szCs w:val="21"/>
                <w:vertAlign w:val="baseline"/>
                <w:lang w:val="en-US" w:eastAsia="zh-CN"/>
              </w:rPr>
              <w:t>实施品牌赋能助推玉溪工业发展项目</w:t>
            </w:r>
            <w:bookmarkEnd w:id="46"/>
            <w:bookmarkEnd w:id="47"/>
          </w:p>
        </w:tc>
        <w:tc>
          <w:tcPr>
            <w:tcW w:w="33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rPr>
            </w:pPr>
            <w:bookmarkStart w:id="48" w:name="_Toc24880"/>
            <w:bookmarkStart w:id="49" w:name="_Toc23414"/>
            <w:r>
              <w:rPr>
                <w:rFonts w:hint="default" w:ascii="Times New Roman" w:hAnsi="Times New Roman" w:eastAsia="仿宋" w:cs="Times New Roman"/>
                <w:sz w:val="21"/>
                <w:szCs w:val="21"/>
                <w:vertAlign w:val="baseline"/>
                <w:lang w:val="en-US" w:eastAsia="zh-CN"/>
              </w:rPr>
              <w:t>《玉溪市财政局关于下达2020年市本级调整预算批复的通知》（玉财预</w:t>
            </w:r>
            <w:r>
              <w:rPr>
                <w:rFonts w:hint="eastAsia" w:ascii="Times New Roman" w:hAnsi="Times New Roman" w:cs="Times New Roman"/>
                <w:sz w:val="21"/>
                <w:szCs w:val="21"/>
                <w:vertAlign w:val="baseline"/>
                <w:lang w:val="en-US" w:eastAsia="zh-CN"/>
              </w:rPr>
              <w:t>〔</w:t>
            </w:r>
            <w:r>
              <w:rPr>
                <w:rFonts w:hint="default" w:ascii="Times New Roman" w:hAnsi="Times New Roman" w:eastAsia="仿宋" w:cs="Times New Roman"/>
                <w:sz w:val="21"/>
                <w:szCs w:val="21"/>
                <w:vertAlign w:val="baseline"/>
                <w:lang w:val="en-US" w:eastAsia="zh-CN"/>
              </w:rPr>
              <w:t>2020</w:t>
            </w:r>
            <w:r>
              <w:rPr>
                <w:rFonts w:hint="eastAsia" w:ascii="Times New Roman" w:hAnsi="Times New Roman" w:cs="Times New Roman"/>
                <w:sz w:val="21"/>
                <w:szCs w:val="21"/>
                <w:vertAlign w:val="baseline"/>
                <w:lang w:val="en-US" w:eastAsia="zh-CN"/>
              </w:rPr>
              <w:t>〕</w:t>
            </w:r>
            <w:r>
              <w:rPr>
                <w:rFonts w:hint="default" w:ascii="Times New Roman" w:hAnsi="Times New Roman" w:eastAsia="仿宋" w:cs="Times New Roman"/>
                <w:sz w:val="21"/>
                <w:szCs w:val="21"/>
                <w:vertAlign w:val="baseline"/>
                <w:lang w:val="en-US" w:eastAsia="zh-CN"/>
              </w:rPr>
              <w:t>42号）</w:t>
            </w:r>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50" w:name="_Toc24791"/>
            <w:bookmarkStart w:id="51" w:name="_Toc20219"/>
            <w:r>
              <w:rPr>
                <w:rFonts w:hint="default" w:ascii="Times New Roman" w:hAnsi="Times New Roman" w:cs="Times New Roman"/>
                <w:b/>
                <w:bCs/>
                <w:sz w:val="21"/>
                <w:szCs w:val="21"/>
                <w:vertAlign w:val="baseline"/>
                <w:lang w:val="en-US" w:eastAsia="zh-CN"/>
              </w:rPr>
              <w:t>合 计</w:t>
            </w:r>
            <w:bookmarkEnd w:id="50"/>
            <w:bookmarkEnd w:id="51"/>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52" w:name="_Toc27213"/>
            <w:bookmarkStart w:id="53" w:name="_Toc10098"/>
            <w:r>
              <w:rPr>
                <w:rFonts w:hint="default" w:ascii="Times New Roman" w:hAnsi="Times New Roman" w:cs="Times New Roman"/>
                <w:b/>
                <w:bCs/>
                <w:sz w:val="21"/>
                <w:szCs w:val="21"/>
                <w:vertAlign w:val="baseline"/>
                <w:lang w:val="en-US" w:eastAsia="zh-CN"/>
              </w:rPr>
              <w:t>998.50</w:t>
            </w:r>
            <w:bookmarkEnd w:id="52"/>
            <w:bookmarkEnd w:id="53"/>
          </w:p>
        </w:tc>
        <w:tc>
          <w:tcPr>
            <w:tcW w:w="16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lang w:eastAsia="zh-CN"/>
              </w:rPr>
            </w:pPr>
            <w:bookmarkStart w:id="54" w:name="_Toc13021"/>
            <w:bookmarkStart w:id="55" w:name="_Toc18793"/>
            <w:r>
              <w:rPr>
                <w:rFonts w:hint="default" w:ascii="Times New Roman" w:hAnsi="Times New Roman" w:cs="Times New Roman"/>
                <w:lang w:eastAsia="zh-CN"/>
              </w:rPr>
              <w:t>—</w:t>
            </w:r>
            <w:bookmarkEnd w:id="54"/>
            <w:bookmarkEnd w:id="55"/>
          </w:p>
        </w:tc>
        <w:tc>
          <w:tcPr>
            <w:tcW w:w="33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lang w:eastAsia="zh-CN"/>
              </w:rPr>
            </w:pPr>
            <w:bookmarkStart w:id="56" w:name="_Toc28612"/>
            <w:bookmarkStart w:id="57" w:name="_Toc21535"/>
            <w:r>
              <w:rPr>
                <w:rFonts w:hint="default" w:ascii="Times New Roman" w:hAnsi="Times New Roman" w:cs="Times New Roman"/>
                <w:lang w:eastAsia="zh-CN"/>
              </w:rPr>
              <w:t>—</w:t>
            </w:r>
            <w:bookmarkEnd w:id="56"/>
            <w:bookmarkEnd w:id="57"/>
          </w:p>
        </w:tc>
      </w:tr>
    </w:tbl>
    <w:p>
      <w:pPr>
        <w:spacing w:line="579" w:lineRule="exact"/>
        <w:ind w:firstLine="630" w:firstLineChars="200"/>
        <w:outlineLvl w:val="1"/>
        <w:rPr>
          <w:rFonts w:hint="default" w:ascii="Times New Roman" w:hAnsi="Times New Roman" w:eastAsia="楷体" w:cs="Times New Roman"/>
          <w:szCs w:val="30"/>
        </w:rPr>
      </w:pPr>
      <w:bookmarkStart w:id="58" w:name="_Toc18978"/>
      <w:bookmarkStart w:id="59" w:name="_Toc25848"/>
      <w:bookmarkStart w:id="60" w:name="_Toc23042_WPSOffice_Level2"/>
      <w:r>
        <w:rPr>
          <w:rFonts w:hint="default" w:ascii="Times New Roman" w:hAnsi="Times New Roman" w:eastAsia="楷体" w:cs="Times New Roman"/>
          <w:szCs w:val="30"/>
        </w:rPr>
        <w:t>（</w:t>
      </w:r>
      <w:r>
        <w:rPr>
          <w:rFonts w:hint="default" w:ascii="Times New Roman" w:hAnsi="Times New Roman" w:eastAsia="楷体" w:cs="Times New Roman"/>
          <w:szCs w:val="30"/>
          <w:lang w:val="en-US" w:eastAsia="zh-CN"/>
        </w:rPr>
        <w:t>二</w:t>
      </w:r>
      <w:r>
        <w:rPr>
          <w:rFonts w:hint="default" w:ascii="Times New Roman" w:hAnsi="Times New Roman" w:eastAsia="楷体" w:cs="Times New Roman"/>
          <w:szCs w:val="30"/>
        </w:rPr>
        <w:t>）实施内容</w:t>
      </w:r>
      <w:bookmarkEnd w:id="13"/>
      <w:bookmarkEnd w:id="58"/>
      <w:bookmarkEnd w:id="59"/>
      <w:bookmarkEnd w:id="60"/>
    </w:p>
    <w:p>
      <w:pPr>
        <w:spacing w:line="579" w:lineRule="exact"/>
        <w:ind w:firstLine="630" w:firstLineChars="200"/>
        <w:rPr>
          <w:rFonts w:hint="default" w:ascii="Times New Roman" w:hAnsi="Times New Roman" w:cs="Times New Roman"/>
          <w:szCs w:val="30"/>
          <w:lang w:val="en-US" w:eastAsia="zh-CN"/>
        </w:rPr>
      </w:pPr>
      <w:bookmarkStart w:id="61" w:name="_Toc13127656"/>
      <w:r>
        <w:rPr>
          <w:rFonts w:hint="default" w:ascii="Times New Roman" w:hAnsi="Times New Roman" w:cs="Times New Roman"/>
          <w:szCs w:val="30"/>
          <w:lang w:val="en-US" w:eastAsia="zh-CN"/>
        </w:rPr>
        <w:t>市工信局会同玉溪网新媒体发展有限公司研究拟定《玉溪工业名企名品宣传方案》，“方案”指出项目实施单位通过有效利用主流媒体平台，开展广告投放和媒体宣传，充分挖掘玉溪工业名企名品，宣传玉溪企业形象，充分展示玉溪工业发展实力。在广告投放方面，选择在人流量较大的昆明长水机场、昆明南火车站、玉溪高铁站及玉溪户外广告进行全面覆盖投放。在媒体宣传方面，组织中央和省市级媒体开展全媒体采访活动，在省级媒体进行全媒体宣传，在玉溪日报、玉溪广播电视台开展全媒体宣传。</w:t>
      </w:r>
    </w:p>
    <w:p>
      <w:pPr>
        <w:spacing w:line="579" w:lineRule="exact"/>
        <w:ind w:firstLine="630" w:firstLineChars="200"/>
        <w:outlineLvl w:val="1"/>
        <w:rPr>
          <w:rFonts w:hint="default" w:ascii="Times New Roman" w:hAnsi="Times New Roman" w:eastAsia="楷体" w:cs="Times New Roman"/>
          <w:szCs w:val="30"/>
          <w:highlight w:val="none"/>
        </w:rPr>
      </w:pPr>
      <w:bookmarkStart w:id="62" w:name="_Toc11740"/>
      <w:bookmarkStart w:id="63" w:name="_Toc29333"/>
      <w:bookmarkStart w:id="64" w:name="_Toc12413_WPSOffice_Level2"/>
      <w:r>
        <w:rPr>
          <w:rFonts w:hint="default" w:ascii="Times New Roman" w:hAnsi="Times New Roman" w:eastAsia="楷体" w:cs="Times New Roman"/>
          <w:szCs w:val="30"/>
          <w:highlight w:val="none"/>
        </w:rPr>
        <w:t>（</w:t>
      </w:r>
      <w:r>
        <w:rPr>
          <w:rFonts w:hint="default" w:ascii="Times New Roman" w:hAnsi="Times New Roman" w:eastAsia="楷体" w:cs="Times New Roman"/>
          <w:szCs w:val="30"/>
          <w:highlight w:val="none"/>
          <w:lang w:val="en-US" w:eastAsia="zh-CN"/>
        </w:rPr>
        <w:t>三</w:t>
      </w:r>
      <w:r>
        <w:rPr>
          <w:rFonts w:hint="default" w:ascii="Times New Roman" w:hAnsi="Times New Roman" w:eastAsia="楷体" w:cs="Times New Roman"/>
          <w:szCs w:val="30"/>
          <w:highlight w:val="none"/>
        </w:rPr>
        <w:t>）绩效目标设立情况</w:t>
      </w:r>
      <w:bookmarkEnd w:id="61"/>
      <w:bookmarkEnd w:id="62"/>
      <w:bookmarkEnd w:id="63"/>
      <w:bookmarkEnd w:id="64"/>
    </w:p>
    <w:p>
      <w:pPr>
        <w:spacing w:line="579" w:lineRule="exact"/>
        <w:ind w:firstLine="630" w:firstLineChars="200"/>
        <w:rPr>
          <w:rFonts w:hint="default" w:ascii="Times New Roman" w:hAnsi="Times New Roman" w:cs="Times New Roman"/>
          <w:szCs w:val="30"/>
          <w:lang w:val="en-US" w:eastAsia="zh-CN"/>
        </w:rPr>
      </w:pPr>
      <w:bookmarkStart w:id="65" w:name="_Hlk525314309"/>
      <w:r>
        <w:rPr>
          <w:rFonts w:hint="default" w:ascii="Times New Roman" w:hAnsi="Times New Roman" w:cs="Times New Roman"/>
          <w:szCs w:val="30"/>
          <w:lang w:val="en-US" w:eastAsia="zh-CN"/>
        </w:rPr>
        <w:t>根据《玉溪工业名企名品宣传方案》，活动时间1年，具体时间为2020年12月24日-2021年12月23日；活动宣传产业数量到达6个，宣传工业名品企业数量达到20个；服务对象满意度指标为90%以上。</w:t>
      </w:r>
    </w:p>
    <w:bookmarkEnd w:id="65"/>
    <w:p>
      <w:pPr>
        <w:spacing w:line="579" w:lineRule="exact"/>
        <w:ind w:firstLine="630" w:firstLineChars="200"/>
        <w:outlineLvl w:val="0"/>
        <w:rPr>
          <w:rFonts w:hint="default" w:ascii="Times New Roman" w:hAnsi="Times New Roman" w:eastAsia="黑体" w:cs="Times New Roman"/>
          <w:szCs w:val="30"/>
          <w:highlight w:val="none"/>
        </w:rPr>
      </w:pPr>
      <w:bookmarkStart w:id="66" w:name="_Toc22740"/>
      <w:bookmarkStart w:id="67" w:name="_Toc28480"/>
      <w:bookmarkStart w:id="68" w:name="_Toc13127658"/>
      <w:bookmarkStart w:id="69" w:name="_Toc12267_WPSOffice_Level1"/>
      <w:r>
        <w:rPr>
          <w:rFonts w:hint="default" w:ascii="Times New Roman" w:hAnsi="Times New Roman" w:eastAsia="黑体" w:cs="Times New Roman"/>
          <w:szCs w:val="30"/>
          <w:highlight w:val="none"/>
        </w:rPr>
        <w:t>二、绩效自评</w:t>
      </w:r>
      <w:r>
        <w:rPr>
          <w:rFonts w:hint="default" w:ascii="Times New Roman" w:hAnsi="Times New Roman" w:eastAsia="黑体" w:cs="Times New Roman"/>
          <w:szCs w:val="30"/>
          <w:highlight w:val="none"/>
          <w:lang w:val="en-US" w:eastAsia="zh-CN"/>
        </w:rPr>
        <w:t>工作</w:t>
      </w:r>
      <w:r>
        <w:rPr>
          <w:rFonts w:hint="default" w:ascii="Times New Roman" w:hAnsi="Times New Roman" w:eastAsia="黑体" w:cs="Times New Roman"/>
          <w:szCs w:val="30"/>
          <w:highlight w:val="none"/>
        </w:rPr>
        <w:t>情况</w:t>
      </w:r>
      <w:bookmarkEnd w:id="66"/>
      <w:bookmarkEnd w:id="67"/>
      <w:bookmarkEnd w:id="68"/>
      <w:bookmarkEnd w:id="69"/>
    </w:p>
    <w:p>
      <w:pPr>
        <w:spacing w:line="579" w:lineRule="exact"/>
        <w:ind w:firstLine="630" w:firstLineChars="200"/>
        <w:outlineLvl w:val="1"/>
        <w:rPr>
          <w:rFonts w:hint="default" w:ascii="Times New Roman" w:hAnsi="Times New Roman" w:eastAsia="楷体" w:cs="Times New Roman"/>
          <w:szCs w:val="30"/>
          <w:highlight w:val="none"/>
          <w:lang w:val="en-US" w:eastAsia="zh-CN"/>
        </w:rPr>
      </w:pPr>
      <w:bookmarkStart w:id="70" w:name="_Toc7975"/>
      <w:bookmarkStart w:id="71" w:name="_Toc293"/>
      <w:bookmarkStart w:id="72" w:name="_Toc14734_WPSOffice_Level2"/>
      <w:bookmarkStart w:id="73" w:name="_Toc13127659"/>
      <w:r>
        <w:rPr>
          <w:rFonts w:hint="default" w:ascii="Times New Roman" w:hAnsi="Times New Roman" w:eastAsia="楷体" w:cs="Times New Roman"/>
          <w:szCs w:val="30"/>
          <w:highlight w:val="none"/>
        </w:rPr>
        <w:t>（一）绩效自评概述</w:t>
      </w:r>
      <w:bookmarkEnd w:id="70"/>
      <w:bookmarkEnd w:id="71"/>
      <w:bookmarkEnd w:id="72"/>
      <w:bookmarkEnd w:id="73"/>
      <w:r>
        <w:rPr>
          <w:rFonts w:hint="default" w:ascii="Times New Roman" w:hAnsi="Times New Roman" w:eastAsia="楷体" w:cs="Times New Roman"/>
          <w:szCs w:val="30"/>
          <w:highlight w:val="none"/>
          <w:lang w:val="en-US" w:eastAsia="zh-CN"/>
        </w:rPr>
        <w:t xml:space="preserve">    </w:t>
      </w:r>
    </w:p>
    <w:p>
      <w:pPr>
        <w:pStyle w:val="2"/>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市工信局根据《玉溪市财政局关于开展2021年财政绩效评价和部门预算项目自评核查工作的通知》（玉财投〔2021〕9号）的相关要求，2021年完成了</w:t>
      </w:r>
      <w:r>
        <w:rPr>
          <w:rFonts w:hint="default" w:ascii="Times New Roman" w:hAnsi="Times New Roman" w:cs="Times New Roman"/>
          <w:highlight w:val="none"/>
          <w:lang w:val="en-US" w:eastAsia="zh-CN"/>
        </w:rPr>
        <w:t>玉溪市工业和信息化局实施品牌赋能助推玉溪工业发展项目绩效</w:t>
      </w:r>
      <w:r>
        <w:rPr>
          <w:rFonts w:hint="default" w:ascii="Times New Roman" w:hAnsi="Times New Roman" w:cs="Times New Roman"/>
          <w:szCs w:val="30"/>
          <w:highlight w:val="none"/>
          <w:lang w:val="en-US" w:eastAsia="zh-CN"/>
        </w:rPr>
        <w:t>自评。市工信局根据项目实施单位提供的项目自评报告及其他相关资料，开展绩效自评工作，形成了《</w:t>
      </w:r>
      <w:r>
        <w:rPr>
          <w:rFonts w:hint="default" w:ascii="Times New Roman" w:hAnsi="Times New Roman" w:cs="Times New Roman"/>
          <w:lang w:val="en-US" w:eastAsia="zh-CN"/>
        </w:rPr>
        <w:t>玉溪市工业和信息化局实施品牌赋能助推玉溪工业发展项目绩效评价报告</w:t>
      </w:r>
      <w:r>
        <w:rPr>
          <w:rFonts w:hint="default" w:ascii="Times New Roman" w:hAnsi="Times New Roman" w:cs="Times New Roman"/>
          <w:szCs w:val="30"/>
          <w:highlight w:val="none"/>
          <w:lang w:val="en-US" w:eastAsia="zh-CN"/>
        </w:rPr>
        <w:t>》。</w:t>
      </w:r>
    </w:p>
    <w:p>
      <w:pPr>
        <w:spacing w:line="579" w:lineRule="exact"/>
        <w:ind w:firstLine="630" w:firstLineChars="200"/>
        <w:outlineLvl w:val="1"/>
        <w:rPr>
          <w:rFonts w:hint="default" w:ascii="Times New Roman" w:hAnsi="Times New Roman" w:eastAsia="楷体" w:cs="Times New Roman"/>
          <w:szCs w:val="30"/>
          <w:lang w:eastAsia="zh-CN"/>
        </w:rPr>
      </w:pPr>
      <w:bookmarkStart w:id="74" w:name="_Toc20309_WPSOffice_Level2"/>
      <w:bookmarkStart w:id="75" w:name="_Toc13127660"/>
      <w:bookmarkStart w:id="76" w:name="_Toc22890"/>
      <w:bookmarkStart w:id="77" w:name="_Toc2677"/>
      <w:r>
        <w:rPr>
          <w:rFonts w:hint="default" w:ascii="Times New Roman" w:hAnsi="Times New Roman" w:eastAsia="楷体" w:cs="Times New Roman"/>
          <w:szCs w:val="30"/>
        </w:rPr>
        <w:t>（二）绩效自评</w:t>
      </w:r>
      <w:bookmarkEnd w:id="74"/>
      <w:bookmarkEnd w:id="75"/>
      <w:r>
        <w:rPr>
          <w:rFonts w:hint="default" w:ascii="Times New Roman" w:hAnsi="Times New Roman" w:eastAsia="楷体" w:cs="Times New Roman"/>
          <w:szCs w:val="30"/>
          <w:lang w:val="en-US" w:eastAsia="zh-CN"/>
        </w:rPr>
        <w:t>方式</w:t>
      </w:r>
      <w:bookmarkEnd w:id="76"/>
      <w:bookmarkEnd w:id="77"/>
    </w:p>
    <w:p>
      <w:pPr>
        <w:spacing w:line="579" w:lineRule="exact"/>
        <w:ind w:firstLine="630" w:firstLineChars="200"/>
        <w:rPr>
          <w:rFonts w:hint="default" w:ascii="Times New Roman" w:hAnsi="Times New Roman" w:cs="Times New Roman"/>
          <w:szCs w:val="30"/>
          <w:lang w:val="en-US" w:eastAsia="zh-CN"/>
        </w:rPr>
      </w:pPr>
      <w:bookmarkStart w:id="78" w:name="_Toc13127661"/>
      <w:r>
        <w:rPr>
          <w:rFonts w:hint="default" w:ascii="Times New Roman" w:hAnsi="Times New Roman" w:cs="Times New Roman"/>
          <w:szCs w:val="30"/>
          <w:lang w:val="en-US" w:eastAsia="zh-CN"/>
        </w:rPr>
        <w:t>本次绩效评价工作主要采用资料核查和现场核查相结合的方式。资料核查主要对玉溪网新媒体发展有限公司项目实施自评情况报告经行核查评价，重点为项目广告投放及宣传工作完成情况、资金到位情况、绩效目标完成情况、项目效益和服务对象满意度等。现场核查主要通过实地调研，查看项目实施进展情况，了解项目管理、资金使用、实施效益等情况，进行分析总结，梳理项目存在的问题和原因，提出改进建议。</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79" w:name="_Toc22176_WPSOffice_Level2"/>
      <w:bookmarkStart w:id="80" w:name="_Toc28027"/>
      <w:bookmarkStart w:id="81" w:name="_Toc6686"/>
      <w:r>
        <w:rPr>
          <w:rFonts w:hint="default" w:ascii="Times New Roman" w:hAnsi="Times New Roman" w:eastAsia="楷体" w:cs="Times New Roman"/>
          <w:szCs w:val="30"/>
        </w:rPr>
        <w:t>（三）</w:t>
      </w:r>
      <w:bookmarkEnd w:id="79"/>
      <w:r>
        <w:rPr>
          <w:rFonts w:hint="default" w:ascii="Times New Roman" w:hAnsi="Times New Roman" w:eastAsia="楷体" w:cs="Times New Roman"/>
          <w:szCs w:val="30"/>
          <w:lang w:val="en-US" w:eastAsia="zh-CN"/>
        </w:rPr>
        <w:t>组织实施情况</w:t>
      </w:r>
      <w:bookmarkEnd w:id="80"/>
      <w:bookmarkEnd w:id="81"/>
    </w:p>
    <w:p>
      <w:pPr>
        <w:spacing w:line="579" w:lineRule="exact"/>
        <w:ind w:firstLine="630" w:firstLineChars="200"/>
        <w:outlineLvl w:val="1"/>
        <w:rPr>
          <w:rFonts w:hint="default" w:ascii="Times New Roman" w:hAnsi="Times New Roman" w:eastAsia="楷体" w:cs="Times New Roman"/>
          <w:szCs w:val="30"/>
          <w:lang w:val="en-US" w:eastAsia="zh-CN"/>
        </w:rPr>
      </w:pPr>
      <w:bookmarkStart w:id="82" w:name="_Toc21433"/>
      <w:bookmarkStart w:id="83" w:name="_Toc1022"/>
      <w:r>
        <w:rPr>
          <w:rFonts w:hint="default" w:ascii="Times New Roman" w:hAnsi="Times New Roman" w:eastAsia="楷体" w:cs="Times New Roman"/>
          <w:szCs w:val="30"/>
          <w:lang w:val="en-US" w:eastAsia="zh-CN"/>
        </w:rPr>
        <w:t>1.制定工作方案</w:t>
      </w:r>
      <w:bookmarkEnd w:id="82"/>
      <w:bookmarkEnd w:id="83"/>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依据《玉溪市工业和信息化局财务管理制度》（玉工信</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2019</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240号）、《玉溪市工业和信息化局财政预算项目绩效管理暂行办法》的相关要求，制定工作方案，明确评价的目的、对象、依据、方法、内容、流程、人员和进度等。</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84" w:name="_Toc3710"/>
      <w:bookmarkStart w:id="85" w:name="_Toc4888"/>
      <w:r>
        <w:rPr>
          <w:rFonts w:hint="default" w:ascii="Times New Roman" w:hAnsi="Times New Roman" w:eastAsia="楷体" w:cs="Times New Roman"/>
          <w:szCs w:val="30"/>
          <w:lang w:val="en-US" w:eastAsia="zh-CN"/>
        </w:rPr>
        <w:t>2.收集项目单位自评资料</w:t>
      </w:r>
      <w:bookmarkEnd w:id="84"/>
      <w:bookmarkEnd w:id="85"/>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向项目单位发送项目绩效评价工作通知，收集项目单位绩效评价资料。</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86" w:name="_Toc864"/>
      <w:bookmarkStart w:id="87" w:name="_Toc19849"/>
      <w:r>
        <w:rPr>
          <w:rFonts w:hint="default" w:ascii="Times New Roman" w:hAnsi="Times New Roman" w:eastAsia="楷体" w:cs="Times New Roman"/>
          <w:szCs w:val="30"/>
          <w:lang w:val="en-US" w:eastAsia="zh-CN"/>
        </w:rPr>
        <w:t>3.自评资料核查</w:t>
      </w:r>
      <w:bookmarkEnd w:id="86"/>
      <w:bookmarkEnd w:id="87"/>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根据项目预期绩效目标，开展自评资料核查工作，对项目实施情况进行分析总结，梳理企业优势经验和存在的问题，提出核查意见。</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88" w:name="_Toc11289"/>
      <w:bookmarkStart w:id="89" w:name="_Toc15656"/>
      <w:r>
        <w:rPr>
          <w:rFonts w:hint="default" w:ascii="Times New Roman" w:hAnsi="Times New Roman" w:eastAsia="楷体" w:cs="Times New Roman"/>
          <w:szCs w:val="30"/>
          <w:lang w:val="en-US" w:eastAsia="zh-CN"/>
        </w:rPr>
        <w:t>4.开展现场核查</w:t>
      </w:r>
      <w:bookmarkEnd w:id="88"/>
      <w:bookmarkEnd w:id="89"/>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成立项目核查小组，分别到昆明长水机场、昆明南火车站、玉溪高铁站、玉溪户外大屏（共4块）对广告投放情况进行现场核查，采用查阅、询问、记录、拍照等多种方式，收集项目进展、管理、效益及问题建议等相关信息。</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90" w:name="_Toc30470"/>
      <w:bookmarkStart w:id="91" w:name="_Toc20200"/>
      <w:r>
        <w:rPr>
          <w:rFonts w:hint="default" w:ascii="Times New Roman" w:hAnsi="Times New Roman" w:eastAsia="楷体" w:cs="Times New Roman"/>
          <w:szCs w:val="30"/>
          <w:lang w:val="en-US" w:eastAsia="zh-CN"/>
        </w:rPr>
        <w:t>5.编制评价报告</w:t>
      </w:r>
      <w:bookmarkEnd w:id="90"/>
      <w:bookmarkEnd w:id="91"/>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对收集的项目资料进行深入分析，编制《玉溪市工业和信息化局实施品牌赋能助推玉溪工业发展项目绩效评价报告》。</w:t>
      </w:r>
    </w:p>
    <w:p>
      <w:pPr>
        <w:spacing w:line="579" w:lineRule="exact"/>
        <w:ind w:firstLine="630" w:firstLineChars="200"/>
        <w:outlineLvl w:val="0"/>
        <w:rPr>
          <w:rFonts w:hint="default" w:ascii="Times New Roman" w:hAnsi="Times New Roman" w:eastAsia="黑体" w:cs="Times New Roman"/>
          <w:szCs w:val="30"/>
          <w:lang w:val="en-US" w:eastAsia="zh-CN"/>
        </w:rPr>
      </w:pPr>
      <w:bookmarkStart w:id="92" w:name="_Toc32750_WPSOffice_Level1"/>
      <w:bookmarkStart w:id="93" w:name="_Toc30053"/>
      <w:bookmarkStart w:id="94" w:name="_Toc32637"/>
      <w:r>
        <w:rPr>
          <w:rFonts w:hint="default" w:ascii="Times New Roman" w:hAnsi="Times New Roman" w:eastAsia="黑体" w:cs="Times New Roman"/>
          <w:szCs w:val="30"/>
        </w:rPr>
        <w:t>三、绩效</w:t>
      </w:r>
      <w:bookmarkEnd w:id="78"/>
      <w:bookmarkEnd w:id="92"/>
      <w:r>
        <w:rPr>
          <w:rFonts w:hint="default" w:ascii="Times New Roman" w:hAnsi="Times New Roman" w:eastAsia="黑体" w:cs="Times New Roman"/>
          <w:szCs w:val="30"/>
          <w:lang w:val="en-US" w:eastAsia="zh-CN"/>
        </w:rPr>
        <w:t>自评内容</w:t>
      </w:r>
      <w:bookmarkEnd w:id="93"/>
      <w:bookmarkEnd w:id="94"/>
    </w:p>
    <w:p>
      <w:pPr>
        <w:spacing w:line="579" w:lineRule="exact"/>
        <w:ind w:firstLine="630" w:firstLineChars="200"/>
        <w:outlineLvl w:val="1"/>
        <w:rPr>
          <w:rFonts w:hint="default" w:ascii="Times New Roman" w:hAnsi="Times New Roman" w:eastAsia="楷体" w:cs="Times New Roman"/>
          <w:szCs w:val="30"/>
        </w:rPr>
      </w:pPr>
      <w:bookmarkStart w:id="95" w:name="_Toc13127662"/>
      <w:bookmarkStart w:id="96" w:name="_Toc10956_WPSOffice_Level2"/>
      <w:bookmarkStart w:id="97" w:name="_Toc4488"/>
      <w:bookmarkStart w:id="98" w:name="_Toc25902"/>
      <w:r>
        <w:rPr>
          <w:rFonts w:hint="default" w:ascii="Times New Roman" w:hAnsi="Times New Roman" w:eastAsia="楷体" w:cs="Times New Roman"/>
          <w:szCs w:val="30"/>
        </w:rPr>
        <w:t>（一）绩效评价依据</w:t>
      </w:r>
      <w:bookmarkEnd w:id="95"/>
      <w:bookmarkEnd w:id="96"/>
      <w:bookmarkEnd w:id="97"/>
      <w:bookmarkEnd w:id="98"/>
    </w:p>
    <w:p>
      <w:pPr>
        <w:spacing w:line="579" w:lineRule="exact"/>
        <w:ind w:firstLine="630" w:firstLineChars="200"/>
        <w:rPr>
          <w:rFonts w:hint="default" w:ascii="Times New Roman" w:hAnsi="Times New Roman" w:cs="Times New Roman"/>
          <w:szCs w:val="30"/>
          <w:lang w:val="en-US" w:eastAsia="zh-CN"/>
        </w:rPr>
      </w:pPr>
      <w:bookmarkStart w:id="99" w:name="_Toc13127663"/>
      <w:r>
        <w:rPr>
          <w:rFonts w:hint="default" w:ascii="Times New Roman" w:hAnsi="Times New Roman" w:cs="Times New Roman"/>
          <w:szCs w:val="30"/>
          <w:lang w:val="en-US" w:eastAsia="zh-CN"/>
        </w:rPr>
        <w:t>1.《中华人民共和国预算法》（2014年修订）；</w:t>
      </w:r>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2.《玉溪市工业和信息化局财政预算项目绩效管理暂行办法》（玉工信〔2019〕151号）；</w:t>
      </w:r>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3.《玉溪市工业和信息化局财务管理制度》（玉工信〔2019〕240号）；</w:t>
      </w:r>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4.《玉溪市市级财政支出预算绩效评价操作规程（试行）》（玉财投〔2018〕1号）；</w:t>
      </w:r>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5.《玉溪市财政局关于开展2021年财政绩效评价和部门预算项目自评核查工作的通知》（玉财投〔2021〕9号）；</w:t>
      </w:r>
    </w:p>
    <w:p>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6.其它相关依据文件。</w:t>
      </w:r>
      <w:bookmarkEnd w:id="99"/>
      <w:bookmarkStart w:id="100" w:name="_Toc13127664"/>
    </w:p>
    <w:p>
      <w:pPr>
        <w:spacing w:line="579" w:lineRule="exact"/>
        <w:ind w:firstLine="630" w:firstLineChars="200"/>
        <w:outlineLvl w:val="1"/>
        <w:rPr>
          <w:rFonts w:hint="default" w:ascii="Times New Roman" w:hAnsi="Times New Roman" w:eastAsia="楷体" w:cs="Times New Roman"/>
          <w:szCs w:val="30"/>
        </w:rPr>
      </w:pPr>
      <w:bookmarkStart w:id="101" w:name="_Toc31034_WPSOffice_Level2"/>
      <w:bookmarkStart w:id="102" w:name="_Toc6480"/>
      <w:bookmarkStart w:id="103" w:name="_Toc4862"/>
      <w:r>
        <w:rPr>
          <w:rFonts w:hint="default" w:ascii="Times New Roman" w:hAnsi="Times New Roman" w:eastAsia="楷体" w:cs="Times New Roman"/>
          <w:szCs w:val="30"/>
        </w:rPr>
        <w:t>（</w:t>
      </w:r>
      <w:r>
        <w:rPr>
          <w:rFonts w:hint="default" w:ascii="Times New Roman" w:hAnsi="Times New Roman" w:eastAsia="楷体" w:cs="Times New Roman"/>
          <w:szCs w:val="30"/>
          <w:lang w:val="en-US" w:eastAsia="zh-CN"/>
        </w:rPr>
        <w:t>二</w:t>
      </w:r>
      <w:r>
        <w:rPr>
          <w:rFonts w:hint="default" w:ascii="Times New Roman" w:hAnsi="Times New Roman" w:eastAsia="楷体" w:cs="Times New Roman"/>
          <w:szCs w:val="30"/>
        </w:rPr>
        <w:t>）绩效评价指标体系</w:t>
      </w:r>
      <w:bookmarkEnd w:id="100"/>
      <w:bookmarkEnd w:id="101"/>
      <w:bookmarkEnd w:id="102"/>
      <w:bookmarkEnd w:id="103"/>
    </w:p>
    <w:p>
      <w:pPr>
        <w:spacing w:line="579" w:lineRule="exact"/>
        <w:ind w:firstLine="630" w:firstLineChars="200"/>
        <w:rPr>
          <w:rFonts w:hint="default" w:ascii="Times New Roman" w:hAnsi="Times New Roman" w:cs="Times New Roman"/>
          <w:szCs w:val="30"/>
          <w:lang w:val="en-US" w:eastAsia="zh-CN"/>
        </w:rPr>
      </w:pPr>
      <w:bookmarkStart w:id="104" w:name="_Toc13127665"/>
      <w:r>
        <w:rPr>
          <w:rFonts w:hint="default" w:ascii="Times New Roman" w:hAnsi="Times New Roman" w:cs="Times New Roman"/>
          <w:szCs w:val="30"/>
          <w:lang w:val="en-US" w:eastAsia="zh-CN"/>
        </w:rPr>
        <w:t>绩效评价指标体系是本次评价工作的核心，为建立科学合理的指标体系，我们紧紧围绕工作目标，根据《玉溪市市级财政支出预算绩效评价操作规程（试行）》（玉财投〔2018〕1号）和《玉溪市财政局关于开展2021年财政绩效评价和部门预算项目自评核查工作的通知》（玉财投〔2021〕9号），参考项目绩效自评指标体系，结合项目资金特点制定绩效评价指标体系。</w:t>
      </w:r>
    </w:p>
    <w:p>
      <w:pPr>
        <w:spacing w:line="579" w:lineRule="exact"/>
        <w:ind w:firstLine="630" w:firstLineChars="200"/>
        <w:outlineLvl w:val="1"/>
        <w:rPr>
          <w:rFonts w:hint="default" w:ascii="Times New Roman" w:hAnsi="Times New Roman" w:eastAsia="楷体" w:cs="Times New Roman"/>
          <w:szCs w:val="30"/>
        </w:rPr>
      </w:pPr>
      <w:bookmarkStart w:id="105" w:name="_Toc23710_WPSOffice_Level2"/>
      <w:bookmarkStart w:id="106" w:name="_Toc9436709"/>
      <w:bookmarkStart w:id="107" w:name="_Toc18325"/>
      <w:bookmarkStart w:id="108" w:name="_Toc23896"/>
      <w:r>
        <w:rPr>
          <w:rFonts w:hint="default" w:ascii="Times New Roman" w:hAnsi="Times New Roman" w:eastAsia="楷体" w:cs="Times New Roman"/>
          <w:szCs w:val="30"/>
          <w:lang w:val="en-US" w:eastAsia="zh-CN"/>
        </w:rPr>
        <w:t>1.</w:t>
      </w:r>
      <w:r>
        <w:rPr>
          <w:rFonts w:hint="default" w:ascii="Times New Roman" w:hAnsi="Times New Roman" w:eastAsia="楷体" w:cs="Times New Roman"/>
          <w:szCs w:val="30"/>
        </w:rPr>
        <w:t>绩效评价指标</w:t>
      </w:r>
      <w:bookmarkEnd w:id="105"/>
      <w:bookmarkEnd w:id="106"/>
      <w:bookmarkEnd w:id="107"/>
      <w:bookmarkEnd w:id="108"/>
    </w:p>
    <w:p>
      <w:pPr>
        <w:spacing w:line="579" w:lineRule="exact"/>
        <w:ind w:firstLine="630" w:firstLineChars="200"/>
        <w:rPr>
          <w:rFonts w:hint="default" w:ascii="Times New Roman" w:hAnsi="Times New Roman" w:cs="Times New Roman"/>
          <w:color w:val="000000" w:themeColor="text1"/>
          <w:szCs w:val="30"/>
        </w:rPr>
      </w:pPr>
      <w:bookmarkStart w:id="109" w:name="_Toc9436710"/>
      <w:r>
        <w:rPr>
          <w:rFonts w:hint="default" w:ascii="Times New Roman" w:hAnsi="Times New Roman" w:cs="Times New Roman"/>
          <w:color w:val="000000" w:themeColor="text1"/>
          <w:szCs w:val="30"/>
        </w:rPr>
        <w:t>绩效评价指标体系共有三级指标，一级指标</w:t>
      </w:r>
      <w:r>
        <w:rPr>
          <w:rFonts w:hint="default" w:ascii="Times New Roman" w:hAnsi="Times New Roman" w:cs="Times New Roman"/>
          <w:color w:val="000000" w:themeColor="text1"/>
          <w:szCs w:val="30"/>
          <w:lang w:val="en-US" w:eastAsia="zh-CN"/>
        </w:rPr>
        <w:t>3</w:t>
      </w:r>
      <w:r>
        <w:rPr>
          <w:rFonts w:hint="default" w:ascii="Times New Roman" w:hAnsi="Times New Roman" w:cs="Times New Roman"/>
          <w:color w:val="000000" w:themeColor="text1"/>
          <w:szCs w:val="30"/>
        </w:rPr>
        <w:t>个（</w:t>
      </w:r>
      <w:r>
        <w:rPr>
          <w:rFonts w:hint="default" w:ascii="Times New Roman" w:hAnsi="Times New Roman" w:cs="Times New Roman"/>
          <w:color w:val="000000" w:themeColor="text1"/>
          <w:szCs w:val="30"/>
          <w:lang w:val="en-US" w:eastAsia="zh-CN"/>
        </w:rPr>
        <w:t>产出、效益、满意度</w:t>
      </w:r>
      <w:r>
        <w:rPr>
          <w:rFonts w:hint="default" w:ascii="Times New Roman" w:hAnsi="Times New Roman" w:cs="Times New Roman"/>
          <w:color w:val="000000" w:themeColor="text1"/>
          <w:szCs w:val="30"/>
        </w:rPr>
        <w:t>），二级指标</w:t>
      </w:r>
      <w:r>
        <w:rPr>
          <w:rFonts w:hint="default" w:ascii="Times New Roman" w:hAnsi="Times New Roman" w:cs="Times New Roman"/>
          <w:color w:val="000000" w:themeColor="text1"/>
          <w:szCs w:val="30"/>
          <w:lang w:val="en-US" w:eastAsia="zh-CN"/>
        </w:rPr>
        <w:t>4</w:t>
      </w:r>
      <w:r>
        <w:rPr>
          <w:rFonts w:hint="default" w:ascii="Times New Roman" w:hAnsi="Times New Roman" w:cs="Times New Roman"/>
          <w:color w:val="000000" w:themeColor="text1"/>
          <w:szCs w:val="30"/>
        </w:rPr>
        <w:t>个</w:t>
      </w:r>
      <w:r>
        <w:rPr>
          <w:rFonts w:hint="default" w:ascii="Times New Roman" w:hAnsi="Times New Roman" w:cs="Times New Roman"/>
          <w:color w:val="000000" w:themeColor="text1"/>
          <w:szCs w:val="30"/>
          <w:lang w:eastAsia="zh-CN"/>
        </w:rPr>
        <w:t>（</w:t>
      </w:r>
      <w:r>
        <w:rPr>
          <w:rFonts w:hint="default" w:ascii="Times New Roman" w:hAnsi="Times New Roman" w:cs="Times New Roman"/>
          <w:color w:val="000000" w:themeColor="text1"/>
          <w:szCs w:val="30"/>
          <w:lang w:val="en-US" w:eastAsia="zh-CN"/>
        </w:rPr>
        <w:t>数量指标、时效指标、社会效益指标、服务对象满意度指标</w:t>
      </w:r>
      <w:r>
        <w:rPr>
          <w:rFonts w:hint="default" w:ascii="Times New Roman" w:hAnsi="Times New Roman" w:cs="Times New Roman"/>
          <w:color w:val="000000" w:themeColor="text1"/>
          <w:szCs w:val="30"/>
          <w:lang w:eastAsia="zh-CN"/>
        </w:rPr>
        <w:t>）</w:t>
      </w:r>
      <w:r>
        <w:rPr>
          <w:rFonts w:hint="default" w:ascii="Times New Roman" w:hAnsi="Times New Roman" w:cs="Times New Roman"/>
          <w:color w:val="000000" w:themeColor="text1"/>
          <w:szCs w:val="30"/>
        </w:rPr>
        <w:t>，三级指标</w:t>
      </w:r>
      <w:r>
        <w:rPr>
          <w:rFonts w:hint="default" w:ascii="Times New Roman" w:hAnsi="Times New Roman" w:cs="Times New Roman"/>
          <w:color w:val="000000" w:themeColor="text1"/>
          <w:szCs w:val="30"/>
          <w:lang w:val="en-US" w:eastAsia="zh-CN"/>
        </w:rPr>
        <w:t>5</w:t>
      </w:r>
      <w:r>
        <w:rPr>
          <w:rFonts w:hint="default" w:ascii="Times New Roman" w:hAnsi="Times New Roman" w:cs="Times New Roman"/>
          <w:color w:val="000000" w:themeColor="text1"/>
          <w:szCs w:val="30"/>
        </w:rPr>
        <w:t>个</w:t>
      </w:r>
      <w:r>
        <w:rPr>
          <w:rFonts w:hint="default" w:ascii="Times New Roman" w:hAnsi="Times New Roman" w:cs="Times New Roman"/>
          <w:color w:val="000000" w:themeColor="text1"/>
          <w:szCs w:val="30"/>
          <w:lang w:eastAsia="zh-CN"/>
        </w:rPr>
        <w:t>（</w:t>
      </w:r>
      <w:r>
        <w:rPr>
          <w:rFonts w:hint="default" w:ascii="Times New Roman" w:hAnsi="Times New Roman" w:cs="Times New Roman"/>
          <w:color w:val="000000" w:themeColor="text1"/>
          <w:szCs w:val="30"/>
          <w:lang w:val="en-US" w:eastAsia="zh-CN"/>
        </w:rPr>
        <w:t>宣传产业数量、宣传名企名品数量、宣传工作开始时间、被宣传企业知晓率、被宣传企业满意度</w:t>
      </w:r>
      <w:r>
        <w:rPr>
          <w:rFonts w:hint="default" w:ascii="Times New Roman" w:hAnsi="Times New Roman" w:cs="Times New Roman"/>
          <w:color w:val="000000" w:themeColor="text1"/>
          <w:szCs w:val="30"/>
          <w:lang w:eastAsia="zh-CN"/>
        </w:rPr>
        <w:t>）</w:t>
      </w:r>
      <w:r>
        <w:rPr>
          <w:rFonts w:hint="default" w:ascii="Times New Roman" w:hAnsi="Times New Roman" w:cs="Times New Roman"/>
          <w:color w:val="000000" w:themeColor="text1"/>
          <w:szCs w:val="30"/>
        </w:rPr>
        <w:t>。详见</w:t>
      </w:r>
      <w:r>
        <w:rPr>
          <w:rFonts w:hint="default" w:ascii="Times New Roman" w:hAnsi="Times New Roman" w:cs="Times New Roman"/>
          <w:color w:val="000000" w:themeColor="text1"/>
          <w:szCs w:val="30"/>
          <w:lang w:val="en-US" w:eastAsia="zh-CN"/>
        </w:rPr>
        <w:t>下表</w:t>
      </w:r>
      <w:r>
        <w:rPr>
          <w:rFonts w:hint="default" w:ascii="Times New Roman" w:hAnsi="Times New Roman" w:cs="Times New Roman"/>
          <w:color w:val="000000" w:themeColor="text1"/>
          <w:szCs w:val="30"/>
        </w:rPr>
        <w:t>。</w:t>
      </w:r>
    </w:p>
    <w:p>
      <w:pPr>
        <w:pStyle w:val="2"/>
        <w:jc w:val="center"/>
        <w:rPr>
          <w:rFonts w:hint="default" w:ascii="Times New Roman" w:hAnsi="Times New Roman" w:cs="Times New Roman"/>
        </w:rPr>
      </w:pPr>
      <w:r>
        <w:rPr>
          <w:rFonts w:hint="default" w:ascii="Times New Roman" w:hAnsi="Times New Roman" w:eastAsia="黑体" w:cs="Times New Roman"/>
          <w:sz w:val="24"/>
          <w:szCs w:val="24"/>
          <w:lang w:val="en-US" w:eastAsia="zh-CN"/>
        </w:rPr>
        <w:t>表2 玉溪市预算项目支出绩效自评核查表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870"/>
        <w:gridCol w:w="2620"/>
        <w:gridCol w:w="163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110" w:name="_Toc7517"/>
            <w:bookmarkStart w:id="111" w:name="_Toc29079"/>
            <w:r>
              <w:rPr>
                <w:rFonts w:hint="default" w:ascii="Times New Roman" w:hAnsi="Times New Roman" w:cs="Times New Roman"/>
                <w:b/>
                <w:bCs/>
                <w:sz w:val="21"/>
                <w:szCs w:val="21"/>
                <w:vertAlign w:val="baseline"/>
                <w:lang w:val="en-US" w:eastAsia="zh-CN"/>
              </w:rPr>
              <w:t>一级指标</w:t>
            </w:r>
            <w:bookmarkEnd w:id="110"/>
            <w:bookmarkEnd w:id="111"/>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112" w:name="_Toc9711"/>
            <w:bookmarkStart w:id="113" w:name="_Toc20196"/>
            <w:r>
              <w:rPr>
                <w:rFonts w:hint="default" w:ascii="Times New Roman" w:hAnsi="Times New Roman" w:cs="Times New Roman"/>
                <w:b/>
                <w:bCs/>
                <w:sz w:val="21"/>
                <w:szCs w:val="21"/>
                <w:vertAlign w:val="baseline"/>
                <w:lang w:val="en-US" w:eastAsia="zh-CN"/>
              </w:rPr>
              <w:t>二级指标</w:t>
            </w:r>
            <w:bookmarkEnd w:id="112"/>
            <w:bookmarkEnd w:id="113"/>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114" w:name="_Toc11113"/>
            <w:bookmarkStart w:id="115" w:name="_Toc19724"/>
            <w:r>
              <w:rPr>
                <w:rFonts w:hint="default" w:ascii="Times New Roman" w:hAnsi="Times New Roman" w:cs="Times New Roman"/>
                <w:b/>
                <w:bCs/>
                <w:sz w:val="21"/>
                <w:szCs w:val="21"/>
                <w:vertAlign w:val="baseline"/>
                <w:lang w:val="en-US" w:eastAsia="zh-CN"/>
              </w:rPr>
              <w:t>三级指标</w:t>
            </w:r>
            <w:bookmarkEnd w:id="114"/>
            <w:bookmarkEnd w:id="115"/>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sz w:val="21"/>
                <w:szCs w:val="21"/>
                <w:vertAlign w:val="baseline"/>
                <w:lang w:val="en-US" w:eastAsia="zh-CN"/>
              </w:rPr>
            </w:pPr>
            <w:bookmarkStart w:id="116" w:name="_Toc18073"/>
            <w:bookmarkStart w:id="117" w:name="_Toc9177"/>
            <w:r>
              <w:rPr>
                <w:rFonts w:hint="default" w:ascii="Times New Roman" w:hAnsi="Times New Roman" w:cs="Times New Roman"/>
                <w:b/>
                <w:bCs/>
                <w:sz w:val="21"/>
                <w:szCs w:val="21"/>
                <w:vertAlign w:val="baseline"/>
                <w:lang w:val="en-US" w:eastAsia="zh-CN"/>
              </w:rPr>
              <w:t>指标性质</w:t>
            </w:r>
            <w:bookmarkEnd w:id="116"/>
            <w:bookmarkEnd w:id="117"/>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118" w:name="_Toc5791"/>
            <w:bookmarkStart w:id="119" w:name="_Toc12626"/>
            <w:r>
              <w:rPr>
                <w:rFonts w:hint="default" w:ascii="Times New Roman" w:hAnsi="Times New Roman" w:cs="Times New Roman"/>
                <w:b/>
                <w:bCs/>
                <w:sz w:val="21"/>
                <w:szCs w:val="21"/>
                <w:vertAlign w:val="baseline"/>
                <w:lang w:val="en-US" w:eastAsia="zh-CN"/>
              </w:rPr>
              <w:t>绩效目标</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120" w:name="_Toc5246"/>
            <w:bookmarkStart w:id="121" w:name="_Toc569"/>
            <w:r>
              <w:rPr>
                <w:rFonts w:hint="default" w:ascii="Times New Roman" w:hAnsi="Times New Roman" w:cs="Times New Roman"/>
                <w:sz w:val="21"/>
                <w:szCs w:val="21"/>
                <w:vertAlign w:val="baseline"/>
                <w:lang w:val="en-US" w:eastAsia="zh-CN"/>
              </w:rPr>
              <w:t>产出指标</w:t>
            </w:r>
            <w:bookmarkEnd w:id="120"/>
            <w:bookmarkEnd w:id="121"/>
          </w:p>
        </w:tc>
        <w:tc>
          <w:tcPr>
            <w:tcW w:w="103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122" w:name="_Toc6396"/>
            <w:bookmarkStart w:id="123" w:name="_Toc22203"/>
            <w:r>
              <w:rPr>
                <w:rFonts w:hint="default" w:ascii="Times New Roman" w:hAnsi="Times New Roman" w:cs="Times New Roman"/>
                <w:sz w:val="21"/>
                <w:szCs w:val="21"/>
                <w:vertAlign w:val="baseline"/>
                <w:lang w:val="en-US" w:eastAsia="zh-CN"/>
              </w:rPr>
              <w:t>数量指标</w:t>
            </w:r>
            <w:bookmarkEnd w:id="122"/>
            <w:bookmarkEnd w:id="123"/>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24" w:name="_Toc31069"/>
            <w:bookmarkStart w:id="125" w:name="_Toc10755"/>
            <w:r>
              <w:rPr>
                <w:rFonts w:hint="default" w:ascii="Times New Roman" w:hAnsi="Times New Roman" w:cs="Times New Roman"/>
                <w:sz w:val="21"/>
                <w:szCs w:val="21"/>
                <w:vertAlign w:val="baseline"/>
                <w:lang w:val="en-US" w:eastAsia="zh-CN"/>
              </w:rPr>
              <w:t>宣传产业数</w:t>
            </w:r>
            <w:bookmarkEnd w:id="124"/>
            <w:bookmarkEnd w:id="125"/>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26" w:name="_Toc5658"/>
            <w:bookmarkStart w:id="127" w:name="_Toc2679"/>
            <w:r>
              <w:rPr>
                <w:rFonts w:hint="default" w:ascii="Times New Roman" w:hAnsi="Times New Roman" w:cs="Times New Roman"/>
                <w:sz w:val="21"/>
                <w:szCs w:val="21"/>
                <w:vertAlign w:val="baseline"/>
                <w:lang w:val="en-US" w:eastAsia="zh-CN"/>
              </w:rPr>
              <w:t>&gt;=</w:t>
            </w:r>
            <w:bookmarkEnd w:id="126"/>
            <w:bookmarkEnd w:id="127"/>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28" w:name="_Toc12280"/>
            <w:bookmarkStart w:id="129" w:name="_Toc13344"/>
            <w:r>
              <w:rPr>
                <w:rFonts w:hint="default" w:ascii="Times New Roman" w:hAnsi="Times New Roman" w:cs="Times New Roman"/>
                <w:sz w:val="21"/>
                <w:szCs w:val="21"/>
                <w:vertAlign w:val="baseline"/>
                <w:lang w:val="en-US" w:eastAsia="zh-CN"/>
              </w:rPr>
              <w:t>6</w:t>
            </w:r>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03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30" w:name="_Toc21777"/>
            <w:bookmarkStart w:id="131" w:name="_Toc2113"/>
            <w:r>
              <w:rPr>
                <w:rFonts w:hint="default" w:ascii="Times New Roman" w:hAnsi="Times New Roman" w:cs="Times New Roman"/>
                <w:sz w:val="21"/>
                <w:szCs w:val="21"/>
                <w:vertAlign w:val="baseline"/>
                <w:lang w:val="en-US" w:eastAsia="zh-CN"/>
              </w:rPr>
              <w:t>宣传名品名企数</w:t>
            </w:r>
            <w:bookmarkEnd w:id="130"/>
            <w:bookmarkEnd w:id="131"/>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32" w:name="_Toc1240"/>
            <w:bookmarkStart w:id="133" w:name="_Toc16892"/>
            <w:r>
              <w:rPr>
                <w:rFonts w:hint="default" w:ascii="Times New Roman" w:hAnsi="Times New Roman" w:cs="Times New Roman"/>
                <w:sz w:val="21"/>
                <w:szCs w:val="21"/>
                <w:vertAlign w:val="baseline"/>
                <w:lang w:val="en-US" w:eastAsia="zh-CN"/>
              </w:rPr>
              <w:t>&gt;=</w:t>
            </w:r>
            <w:bookmarkEnd w:id="132"/>
            <w:bookmarkEnd w:id="133"/>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34" w:name="_Toc29368"/>
            <w:bookmarkStart w:id="135" w:name="_Toc13859"/>
            <w:r>
              <w:rPr>
                <w:rFonts w:hint="default" w:ascii="Times New Roman" w:hAnsi="Times New Roman" w:cs="Times New Roman"/>
                <w:sz w:val="21"/>
                <w:szCs w:val="21"/>
                <w:vertAlign w:val="baseline"/>
                <w:lang w:val="en-US" w:eastAsia="zh-CN"/>
              </w:rPr>
              <w:t>20</w:t>
            </w:r>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36" w:name="_Toc25133"/>
            <w:bookmarkStart w:id="137" w:name="_Toc27285"/>
            <w:r>
              <w:rPr>
                <w:rFonts w:hint="default" w:ascii="Times New Roman" w:hAnsi="Times New Roman" w:cs="Times New Roman"/>
                <w:sz w:val="21"/>
                <w:szCs w:val="21"/>
                <w:vertAlign w:val="baseline"/>
                <w:lang w:val="en-US" w:eastAsia="zh-CN"/>
              </w:rPr>
              <w:t>时效指标</w:t>
            </w:r>
            <w:bookmarkEnd w:id="136"/>
            <w:bookmarkEnd w:id="137"/>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38" w:name="_Toc5766"/>
            <w:bookmarkStart w:id="139" w:name="_Toc31677"/>
            <w:r>
              <w:rPr>
                <w:rFonts w:hint="default" w:ascii="Times New Roman" w:hAnsi="Times New Roman" w:cs="Times New Roman"/>
                <w:sz w:val="21"/>
                <w:szCs w:val="21"/>
                <w:vertAlign w:val="baseline"/>
                <w:lang w:val="en-US" w:eastAsia="zh-CN"/>
              </w:rPr>
              <w:t>宣传工作开始时间</w:t>
            </w:r>
            <w:bookmarkEnd w:id="138"/>
            <w:bookmarkEnd w:id="139"/>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40" w:name="_Toc10115"/>
            <w:bookmarkStart w:id="141" w:name="_Toc22847"/>
            <w:r>
              <w:rPr>
                <w:rFonts w:hint="default" w:ascii="Times New Roman" w:hAnsi="Times New Roman" w:cs="Times New Roman"/>
                <w:sz w:val="21"/>
                <w:szCs w:val="21"/>
                <w:vertAlign w:val="baseline"/>
                <w:lang w:val="en-US" w:eastAsia="zh-CN"/>
              </w:rPr>
              <w:t>&lt;=</w:t>
            </w:r>
            <w:bookmarkEnd w:id="140"/>
            <w:bookmarkEnd w:id="141"/>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42" w:name="_Toc2019"/>
            <w:bookmarkStart w:id="143" w:name="_Toc30840"/>
            <w:r>
              <w:rPr>
                <w:rFonts w:hint="default" w:ascii="Times New Roman" w:hAnsi="Times New Roman" w:cs="Times New Roman"/>
                <w:sz w:val="21"/>
                <w:szCs w:val="21"/>
                <w:vertAlign w:val="baseline"/>
                <w:lang w:val="en-US" w:eastAsia="zh-CN"/>
              </w:rPr>
              <w:t>2020年12月</w:t>
            </w:r>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44" w:name="_Toc5232"/>
            <w:bookmarkStart w:id="145" w:name="_Toc29567"/>
            <w:r>
              <w:rPr>
                <w:rFonts w:hint="default" w:ascii="Times New Roman" w:hAnsi="Times New Roman" w:cs="Times New Roman"/>
                <w:sz w:val="21"/>
                <w:szCs w:val="21"/>
                <w:vertAlign w:val="baseline"/>
                <w:lang w:val="en-US" w:eastAsia="zh-CN"/>
              </w:rPr>
              <w:t>效益指标</w:t>
            </w:r>
            <w:bookmarkEnd w:id="144"/>
            <w:bookmarkEnd w:id="145"/>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46" w:name="_Toc28337"/>
            <w:bookmarkStart w:id="147" w:name="_Toc14467"/>
            <w:r>
              <w:rPr>
                <w:rFonts w:hint="default" w:ascii="Times New Roman" w:hAnsi="Times New Roman" w:cs="Times New Roman"/>
                <w:sz w:val="21"/>
                <w:szCs w:val="21"/>
                <w:vertAlign w:val="baseline"/>
                <w:lang w:val="en-US" w:eastAsia="zh-CN"/>
              </w:rPr>
              <w:t>社会效益指标</w:t>
            </w:r>
            <w:bookmarkEnd w:id="146"/>
            <w:bookmarkEnd w:id="147"/>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48" w:name="_Toc1383"/>
            <w:bookmarkStart w:id="149" w:name="_Toc18076"/>
            <w:r>
              <w:rPr>
                <w:rFonts w:hint="default" w:ascii="Times New Roman" w:hAnsi="Times New Roman" w:cs="Times New Roman"/>
                <w:sz w:val="21"/>
                <w:szCs w:val="21"/>
                <w:vertAlign w:val="baseline"/>
                <w:lang w:val="en-US" w:eastAsia="zh-CN"/>
              </w:rPr>
              <w:t>被宣传企业知晓率</w:t>
            </w:r>
            <w:bookmarkEnd w:id="148"/>
            <w:bookmarkEnd w:id="149"/>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50" w:name="_Toc8520"/>
            <w:bookmarkStart w:id="151" w:name="_Toc18066"/>
            <w:r>
              <w:rPr>
                <w:rFonts w:hint="default" w:ascii="Times New Roman" w:hAnsi="Times New Roman" w:cs="Times New Roman"/>
                <w:sz w:val="21"/>
                <w:szCs w:val="21"/>
                <w:vertAlign w:val="baseline"/>
                <w:lang w:val="en-US" w:eastAsia="zh-CN"/>
              </w:rPr>
              <w:t>&gt;=</w:t>
            </w:r>
            <w:bookmarkEnd w:id="150"/>
            <w:bookmarkEnd w:id="151"/>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52" w:name="_Toc31818"/>
            <w:bookmarkStart w:id="153" w:name="_Toc17114"/>
            <w:r>
              <w:rPr>
                <w:rFonts w:hint="default" w:ascii="Times New Roman" w:hAnsi="Times New Roman" w:cs="Times New Roman"/>
                <w:sz w:val="21"/>
                <w:szCs w:val="21"/>
                <w:vertAlign w:val="baseline"/>
                <w:lang w:val="en-US" w:eastAsia="zh-CN"/>
              </w:rPr>
              <w:t>90%</w:t>
            </w:r>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54" w:name="_Toc13125"/>
            <w:bookmarkStart w:id="155" w:name="_Toc10420"/>
            <w:r>
              <w:rPr>
                <w:rFonts w:hint="default" w:ascii="Times New Roman" w:hAnsi="Times New Roman" w:cs="Times New Roman"/>
                <w:sz w:val="21"/>
                <w:szCs w:val="21"/>
                <w:vertAlign w:val="baseline"/>
                <w:lang w:val="en-US" w:eastAsia="zh-CN"/>
              </w:rPr>
              <w:t>满意度指标</w:t>
            </w:r>
            <w:bookmarkEnd w:id="154"/>
            <w:bookmarkEnd w:id="155"/>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56" w:name="_Toc31354"/>
            <w:bookmarkStart w:id="157" w:name="_Toc14720"/>
            <w:r>
              <w:rPr>
                <w:rFonts w:hint="default" w:ascii="Times New Roman" w:hAnsi="Times New Roman" w:cs="Times New Roman"/>
                <w:sz w:val="21"/>
                <w:szCs w:val="21"/>
                <w:vertAlign w:val="baseline"/>
                <w:lang w:val="en-US" w:eastAsia="zh-CN"/>
              </w:rPr>
              <w:t>服务对象满意度指标</w:t>
            </w:r>
            <w:bookmarkEnd w:id="156"/>
            <w:bookmarkEnd w:id="157"/>
          </w:p>
        </w:tc>
        <w:tc>
          <w:tcPr>
            <w:tcW w:w="14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58" w:name="_Toc21466"/>
            <w:bookmarkStart w:id="159" w:name="_Toc2237"/>
            <w:r>
              <w:rPr>
                <w:rFonts w:hint="default" w:ascii="Times New Roman" w:hAnsi="Times New Roman" w:cs="Times New Roman"/>
                <w:sz w:val="21"/>
                <w:szCs w:val="21"/>
                <w:vertAlign w:val="baseline"/>
                <w:lang w:val="en-US" w:eastAsia="zh-CN"/>
              </w:rPr>
              <w:t>被宣传企业满意度</w:t>
            </w:r>
            <w:bookmarkEnd w:id="158"/>
            <w:bookmarkEnd w:id="159"/>
          </w:p>
        </w:tc>
        <w:tc>
          <w:tcPr>
            <w:tcW w:w="9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60" w:name="_Toc8304"/>
            <w:bookmarkStart w:id="161" w:name="_Toc31765"/>
            <w:r>
              <w:rPr>
                <w:rFonts w:hint="default" w:ascii="Times New Roman" w:hAnsi="Times New Roman" w:cs="Times New Roman"/>
                <w:sz w:val="21"/>
                <w:szCs w:val="21"/>
                <w:vertAlign w:val="baseline"/>
                <w:lang w:val="en-US" w:eastAsia="zh-CN"/>
              </w:rPr>
              <w:t>&gt;=</w:t>
            </w:r>
            <w:bookmarkEnd w:id="160"/>
            <w:bookmarkEnd w:id="161"/>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162" w:name="_Toc16250"/>
            <w:bookmarkStart w:id="163" w:name="_Toc3347"/>
            <w:r>
              <w:rPr>
                <w:rFonts w:hint="default" w:ascii="Times New Roman" w:hAnsi="Times New Roman" w:cs="Times New Roman"/>
                <w:sz w:val="21"/>
                <w:szCs w:val="21"/>
                <w:vertAlign w:val="baseline"/>
                <w:lang w:val="en-US" w:eastAsia="zh-CN"/>
              </w:rPr>
              <w:t>90%</w:t>
            </w:r>
            <w:bookmarkEnd w:id="162"/>
            <w:bookmarkEnd w:id="163"/>
          </w:p>
        </w:tc>
      </w:tr>
    </w:tbl>
    <w:p>
      <w:pPr>
        <w:spacing w:line="579" w:lineRule="exact"/>
        <w:ind w:firstLine="630" w:firstLineChars="200"/>
        <w:outlineLvl w:val="1"/>
        <w:rPr>
          <w:rFonts w:hint="default" w:ascii="Times New Roman" w:hAnsi="Times New Roman" w:eastAsia="楷体" w:cs="Times New Roman"/>
          <w:szCs w:val="30"/>
        </w:rPr>
      </w:pPr>
      <w:bookmarkStart w:id="164" w:name="_Toc11895"/>
      <w:bookmarkStart w:id="165" w:name="_Toc26411"/>
      <w:bookmarkStart w:id="166" w:name="_Toc3179_WPSOffice_Level2"/>
      <w:r>
        <w:rPr>
          <w:rFonts w:hint="default" w:ascii="Times New Roman" w:hAnsi="Times New Roman" w:eastAsia="楷体" w:cs="Times New Roman"/>
          <w:szCs w:val="30"/>
          <w:lang w:val="en-US" w:eastAsia="zh-CN"/>
        </w:rPr>
        <w:t>2.</w:t>
      </w:r>
      <w:r>
        <w:rPr>
          <w:rFonts w:hint="default" w:ascii="Times New Roman" w:hAnsi="Times New Roman" w:eastAsia="楷体" w:cs="Times New Roman"/>
          <w:szCs w:val="30"/>
        </w:rPr>
        <w:t>绩效评价指标分值权重</w:t>
      </w:r>
      <w:bookmarkEnd w:id="109"/>
      <w:bookmarkEnd w:id="164"/>
      <w:bookmarkEnd w:id="165"/>
      <w:bookmarkEnd w:id="166"/>
    </w:p>
    <w:p>
      <w:pPr>
        <w:spacing w:line="579" w:lineRule="exact"/>
        <w:ind w:firstLine="630" w:firstLineChars="200"/>
        <w:rPr>
          <w:rFonts w:hint="default" w:ascii="Times New Roman" w:hAnsi="Times New Roman" w:cs="Times New Roman"/>
          <w:color w:val="000000" w:themeColor="text1"/>
          <w:szCs w:val="30"/>
        </w:rPr>
      </w:pPr>
      <w:bookmarkStart w:id="167" w:name="_Toc9436711"/>
      <w:r>
        <w:rPr>
          <w:rFonts w:hint="default" w:ascii="Times New Roman" w:hAnsi="Times New Roman" w:cs="Times New Roman"/>
          <w:color w:val="000000" w:themeColor="text1"/>
          <w:szCs w:val="30"/>
        </w:rPr>
        <w:t>结合项目的实施背景与绩效目标，通过与相关专业人员开展讨论，征求项目实施主管部门意见，综合判断各级评价指标对实现绩效目标的关键程度为基础，确定各评价指标的分值权重。</w:t>
      </w:r>
      <w:r>
        <w:rPr>
          <w:rFonts w:hint="default" w:ascii="Times New Roman" w:hAnsi="Times New Roman" w:cs="Times New Roman"/>
          <w:color w:val="000000" w:themeColor="text1"/>
          <w:szCs w:val="30"/>
          <w:lang w:val="en-US" w:eastAsia="zh-CN"/>
        </w:rPr>
        <w:t>产出</w:t>
      </w:r>
      <w:r>
        <w:rPr>
          <w:rFonts w:hint="default" w:ascii="Times New Roman" w:hAnsi="Times New Roman" w:cs="Times New Roman"/>
          <w:color w:val="000000" w:themeColor="text1"/>
          <w:szCs w:val="30"/>
        </w:rPr>
        <w:t>指标权重为</w:t>
      </w:r>
      <w:r>
        <w:rPr>
          <w:rFonts w:hint="default" w:ascii="Times New Roman" w:hAnsi="Times New Roman" w:cs="Times New Roman"/>
          <w:color w:val="000000" w:themeColor="text1"/>
          <w:szCs w:val="30"/>
          <w:lang w:val="en-US" w:eastAsia="zh-CN"/>
        </w:rPr>
        <w:t>66.67</w:t>
      </w:r>
      <w:r>
        <w:rPr>
          <w:rFonts w:hint="default" w:ascii="Times New Roman" w:hAnsi="Times New Roman" w:cs="Times New Roman"/>
          <w:color w:val="000000" w:themeColor="text1"/>
          <w:szCs w:val="30"/>
        </w:rPr>
        <w:t>%；</w:t>
      </w:r>
      <w:r>
        <w:rPr>
          <w:rFonts w:hint="default" w:ascii="Times New Roman" w:hAnsi="Times New Roman" w:cs="Times New Roman"/>
          <w:color w:val="000000" w:themeColor="text1"/>
          <w:szCs w:val="30"/>
          <w:lang w:val="en-US" w:eastAsia="zh-CN"/>
        </w:rPr>
        <w:t>效益</w:t>
      </w:r>
      <w:r>
        <w:rPr>
          <w:rFonts w:hint="default" w:ascii="Times New Roman" w:hAnsi="Times New Roman" w:cs="Times New Roman"/>
          <w:color w:val="000000" w:themeColor="text1"/>
          <w:szCs w:val="30"/>
        </w:rPr>
        <w:t>指标权重为</w:t>
      </w:r>
      <w:r>
        <w:rPr>
          <w:rFonts w:hint="default" w:ascii="Times New Roman" w:hAnsi="Times New Roman" w:cs="Times New Roman"/>
          <w:color w:val="000000" w:themeColor="text1"/>
          <w:szCs w:val="30"/>
          <w:lang w:val="en-US" w:eastAsia="zh-CN"/>
        </w:rPr>
        <w:t>33.33</w:t>
      </w:r>
      <w:r>
        <w:rPr>
          <w:rFonts w:hint="default" w:ascii="Times New Roman" w:hAnsi="Times New Roman" w:cs="Times New Roman"/>
          <w:color w:val="000000" w:themeColor="text1"/>
          <w:szCs w:val="30"/>
        </w:rPr>
        <w:t>%；</w:t>
      </w:r>
      <w:r>
        <w:rPr>
          <w:rFonts w:hint="default" w:ascii="Times New Roman" w:hAnsi="Times New Roman" w:cs="Times New Roman"/>
          <w:color w:val="000000" w:themeColor="text1"/>
          <w:szCs w:val="30"/>
          <w:lang w:val="en-US" w:eastAsia="zh-CN"/>
        </w:rPr>
        <w:t>满意度</w:t>
      </w:r>
      <w:r>
        <w:rPr>
          <w:rFonts w:hint="default" w:ascii="Times New Roman" w:hAnsi="Times New Roman" w:cs="Times New Roman"/>
          <w:color w:val="000000" w:themeColor="text1"/>
          <w:szCs w:val="30"/>
        </w:rPr>
        <w:t>指标权重为</w:t>
      </w:r>
      <w:r>
        <w:rPr>
          <w:rFonts w:hint="default" w:ascii="Times New Roman" w:hAnsi="Times New Roman" w:cs="Times New Roman"/>
          <w:color w:val="000000" w:themeColor="text1"/>
          <w:szCs w:val="30"/>
          <w:lang w:val="en-US" w:eastAsia="zh-CN"/>
        </w:rPr>
        <w:t>10</w:t>
      </w:r>
      <w:r>
        <w:rPr>
          <w:rFonts w:hint="default" w:ascii="Times New Roman" w:hAnsi="Times New Roman" w:cs="Times New Roman"/>
          <w:color w:val="000000" w:themeColor="text1"/>
          <w:szCs w:val="30"/>
        </w:rPr>
        <w:t>%。</w:t>
      </w:r>
    </w:p>
    <w:p>
      <w:pPr>
        <w:spacing w:line="579" w:lineRule="exact"/>
        <w:ind w:firstLine="630" w:firstLineChars="200"/>
        <w:outlineLvl w:val="1"/>
        <w:rPr>
          <w:rFonts w:hint="default" w:ascii="Times New Roman" w:hAnsi="Times New Roman" w:eastAsia="楷体" w:cs="Times New Roman"/>
          <w:szCs w:val="30"/>
        </w:rPr>
      </w:pPr>
      <w:bookmarkStart w:id="168" w:name="_Toc19685"/>
      <w:bookmarkStart w:id="169" w:name="_Toc26650"/>
      <w:bookmarkStart w:id="170" w:name="_Toc23606_WPSOffice_Level2"/>
      <w:r>
        <w:rPr>
          <w:rFonts w:hint="default" w:ascii="Times New Roman" w:hAnsi="Times New Roman" w:eastAsia="楷体" w:cs="Times New Roman"/>
          <w:szCs w:val="30"/>
          <w:lang w:val="en-US" w:eastAsia="zh-CN"/>
        </w:rPr>
        <w:t>3.</w:t>
      </w:r>
      <w:r>
        <w:rPr>
          <w:rFonts w:hint="default" w:ascii="Times New Roman" w:hAnsi="Times New Roman" w:eastAsia="楷体" w:cs="Times New Roman"/>
          <w:szCs w:val="30"/>
        </w:rPr>
        <w:t>指标解释</w:t>
      </w:r>
      <w:bookmarkEnd w:id="167"/>
      <w:bookmarkEnd w:id="168"/>
      <w:bookmarkEnd w:id="169"/>
      <w:bookmarkEnd w:id="170"/>
    </w:p>
    <w:p>
      <w:pPr>
        <w:spacing w:line="579" w:lineRule="exact"/>
        <w:ind w:firstLine="630" w:firstLineChars="200"/>
        <w:rPr>
          <w:rFonts w:hint="default" w:ascii="Times New Roman" w:hAnsi="Times New Roman" w:cs="Times New Roman"/>
          <w:color w:val="000000" w:themeColor="text1"/>
          <w:szCs w:val="30"/>
        </w:rPr>
      </w:pPr>
      <w:bookmarkStart w:id="171" w:name="_Toc9436712"/>
      <w:r>
        <w:rPr>
          <w:rFonts w:hint="default" w:ascii="Times New Roman" w:hAnsi="Times New Roman" w:cs="Times New Roman"/>
          <w:color w:val="000000" w:themeColor="text1"/>
          <w:szCs w:val="30"/>
        </w:rPr>
        <w:t>绩效评价指标体系划分为</w:t>
      </w:r>
      <w:r>
        <w:rPr>
          <w:rFonts w:hint="default" w:ascii="Times New Roman" w:hAnsi="Times New Roman" w:cs="Times New Roman"/>
          <w:color w:val="000000" w:themeColor="text1"/>
          <w:szCs w:val="30"/>
          <w:lang w:val="en-US" w:eastAsia="zh-CN"/>
        </w:rPr>
        <w:t>产出、效益和满意度三</w:t>
      </w:r>
      <w:r>
        <w:rPr>
          <w:rFonts w:hint="default" w:ascii="Times New Roman" w:hAnsi="Times New Roman" w:cs="Times New Roman"/>
          <w:color w:val="000000" w:themeColor="text1"/>
          <w:szCs w:val="30"/>
        </w:rPr>
        <w:t>个方面，作为一级指标，对</w:t>
      </w:r>
      <w:r>
        <w:rPr>
          <w:rFonts w:hint="default" w:ascii="Times New Roman" w:hAnsi="Times New Roman" w:cs="Times New Roman"/>
          <w:color w:val="000000" w:themeColor="text1"/>
          <w:szCs w:val="30"/>
          <w:lang w:val="en-US" w:eastAsia="zh-CN"/>
        </w:rPr>
        <w:t>项目</w:t>
      </w:r>
      <w:r>
        <w:rPr>
          <w:rFonts w:hint="default" w:ascii="Times New Roman" w:hAnsi="Times New Roman" w:cs="Times New Roman"/>
          <w:color w:val="000000" w:themeColor="text1"/>
          <w:szCs w:val="30"/>
        </w:rPr>
        <w:t>资金进行全面绩效评价。</w:t>
      </w:r>
      <w:r>
        <w:rPr>
          <w:rFonts w:hint="default" w:ascii="Times New Roman" w:hAnsi="Times New Roman" w:cs="Times New Roman"/>
          <w:color w:val="000000" w:themeColor="text1"/>
          <w:szCs w:val="30"/>
        </w:rPr>
        <w:t>在二级指标层面确定了各环节绩效评价的关键因素后，根据二级指标内容和相关标准进一步将其分解为</w:t>
      </w:r>
      <w:r>
        <w:rPr>
          <w:rFonts w:hint="default" w:ascii="Times New Roman" w:hAnsi="Times New Roman" w:cs="Times New Roman"/>
          <w:color w:val="000000" w:themeColor="text1"/>
          <w:szCs w:val="30"/>
          <w:lang w:val="en-US" w:eastAsia="zh-CN"/>
        </w:rPr>
        <w:t>5</w:t>
      </w:r>
      <w:r>
        <w:rPr>
          <w:rFonts w:hint="default" w:ascii="Times New Roman" w:hAnsi="Times New Roman" w:cs="Times New Roman"/>
          <w:color w:val="000000" w:themeColor="text1"/>
          <w:szCs w:val="30"/>
        </w:rPr>
        <w:t>项具体可操作的三级指标，作为绩效评价指标体系的最基层指标。三级指标更为细化和具体，以项目实施的各环节为设置三级绩效指标的依据，明确对绩效评价考核的具体内容进行了说明。</w:t>
      </w:r>
    </w:p>
    <w:p>
      <w:pPr>
        <w:spacing w:line="579" w:lineRule="exact"/>
        <w:ind w:firstLine="630" w:firstLineChars="200"/>
        <w:outlineLvl w:val="1"/>
        <w:rPr>
          <w:rFonts w:hint="default" w:ascii="Times New Roman" w:hAnsi="Times New Roman" w:eastAsia="楷体" w:cs="Times New Roman"/>
          <w:szCs w:val="30"/>
        </w:rPr>
      </w:pPr>
      <w:bookmarkStart w:id="172" w:name="_Toc10937"/>
      <w:bookmarkStart w:id="173" w:name="_Toc10739"/>
      <w:bookmarkStart w:id="174" w:name="_Toc5237_WPSOffice_Level2"/>
      <w:r>
        <w:rPr>
          <w:rFonts w:hint="default" w:ascii="Times New Roman" w:hAnsi="Times New Roman" w:eastAsia="楷体" w:cs="Times New Roman"/>
          <w:szCs w:val="30"/>
          <w:lang w:val="en-US" w:eastAsia="zh-CN"/>
        </w:rPr>
        <w:t>4.</w:t>
      </w:r>
      <w:r>
        <w:rPr>
          <w:rFonts w:hint="default" w:ascii="Times New Roman" w:hAnsi="Times New Roman" w:eastAsia="楷体" w:cs="Times New Roman"/>
          <w:szCs w:val="30"/>
        </w:rPr>
        <w:t>评价标准</w:t>
      </w:r>
      <w:bookmarkEnd w:id="171"/>
      <w:bookmarkEnd w:id="172"/>
      <w:bookmarkEnd w:id="173"/>
      <w:bookmarkEnd w:id="174"/>
    </w:p>
    <w:p>
      <w:pPr>
        <w:spacing w:line="579" w:lineRule="exact"/>
        <w:ind w:firstLine="630" w:firstLineChars="200"/>
        <w:rPr>
          <w:rFonts w:hint="default" w:ascii="Times New Roman" w:hAnsi="Times New Roman" w:cs="Times New Roman"/>
          <w:color w:val="000000" w:themeColor="text1"/>
          <w:szCs w:val="30"/>
        </w:rPr>
      </w:pPr>
      <w:bookmarkStart w:id="175" w:name="_Toc9436713"/>
      <w:r>
        <w:rPr>
          <w:rFonts w:hint="default" w:ascii="Times New Roman" w:hAnsi="Times New Roman" w:cs="Times New Roman"/>
          <w:color w:val="000000" w:themeColor="text1"/>
          <w:szCs w:val="30"/>
        </w:rPr>
        <w:t>本次评价采用百分制，各级指标依据其指标权重确定分值，评</w:t>
      </w:r>
      <w:r>
        <w:rPr>
          <w:rFonts w:hint="default" w:ascii="Times New Roman" w:hAnsi="Times New Roman" w:cs="Times New Roman"/>
          <w:color w:val="000000" w:themeColor="text1"/>
          <w:szCs w:val="30"/>
          <w:highlight w:val="none"/>
        </w:rPr>
        <w:t>价人员根据评价情况对各级指标进行打分，</w:t>
      </w:r>
      <w:r>
        <w:rPr>
          <w:rFonts w:hint="default" w:ascii="Times New Roman" w:hAnsi="Times New Roman" w:cs="Times New Roman"/>
          <w:color w:val="000000" w:themeColor="text1"/>
          <w:szCs w:val="30"/>
        </w:rPr>
        <w:t>自评得分=执行栏得分+各项指标得分，指标明细部分分值总分90分，指标明细部分各项三级指标由单位自行填写但每项指标不得大于30分小于1分，总分等于90分。得分≥90分为”优“，90分＞得分≥75分为“良”，75分＞得分≥60分为“中”，得分＜60分为“差”。</w:t>
      </w:r>
    </w:p>
    <w:p>
      <w:pPr>
        <w:spacing w:line="579" w:lineRule="exact"/>
        <w:ind w:firstLine="630" w:firstLineChars="200"/>
        <w:outlineLvl w:val="1"/>
        <w:rPr>
          <w:rFonts w:hint="default" w:ascii="Times New Roman" w:hAnsi="Times New Roman" w:eastAsia="楷体" w:cs="Times New Roman"/>
          <w:szCs w:val="30"/>
        </w:rPr>
      </w:pPr>
      <w:bookmarkStart w:id="176" w:name="_Toc25363"/>
      <w:bookmarkStart w:id="177" w:name="_Toc20584"/>
      <w:bookmarkStart w:id="178" w:name="_Toc25923_WPSOffice_Level2"/>
      <w:r>
        <w:rPr>
          <w:rFonts w:hint="default" w:ascii="Times New Roman" w:hAnsi="Times New Roman" w:eastAsia="楷体" w:cs="Times New Roman"/>
          <w:szCs w:val="30"/>
          <w:lang w:val="en-US" w:eastAsia="zh-CN"/>
        </w:rPr>
        <w:t>5.</w:t>
      </w:r>
      <w:r>
        <w:rPr>
          <w:rFonts w:hint="default" w:ascii="Times New Roman" w:hAnsi="Times New Roman" w:eastAsia="楷体" w:cs="Times New Roman"/>
          <w:szCs w:val="30"/>
        </w:rPr>
        <w:t>数据来源</w:t>
      </w:r>
      <w:bookmarkEnd w:id="175"/>
      <w:bookmarkEnd w:id="176"/>
      <w:bookmarkEnd w:id="177"/>
      <w:bookmarkEnd w:id="178"/>
    </w:p>
    <w:p>
      <w:pPr>
        <w:spacing w:line="579" w:lineRule="exact"/>
        <w:ind w:firstLine="630" w:firstLineChars="200"/>
        <w:rPr>
          <w:rFonts w:hint="default" w:ascii="Times New Roman" w:hAnsi="Times New Roman" w:cs="Times New Roman"/>
          <w:color w:val="000000" w:themeColor="text1"/>
          <w:szCs w:val="30"/>
        </w:rPr>
      </w:pPr>
      <w:r>
        <w:rPr>
          <w:rFonts w:hint="default" w:ascii="Times New Roman" w:hAnsi="Times New Roman" w:cs="Times New Roman"/>
          <w:color w:val="000000" w:themeColor="text1"/>
          <w:szCs w:val="30"/>
        </w:rPr>
        <w:t>定量指标数据主要来源于专项检查、现场踏勘、</w:t>
      </w:r>
      <w:r>
        <w:rPr>
          <w:rFonts w:hint="default" w:ascii="Times New Roman" w:hAnsi="Times New Roman" w:cs="Times New Roman"/>
          <w:color w:val="000000" w:themeColor="text1"/>
          <w:szCs w:val="30"/>
          <w:lang w:val="en-US" w:eastAsia="zh-CN"/>
        </w:rPr>
        <w:t>市工信委和玉溪网新媒体发展有限公司</w:t>
      </w:r>
      <w:r>
        <w:rPr>
          <w:rFonts w:hint="default" w:ascii="Times New Roman" w:hAnsi="Times New Roman" w:cs="Times New Roman"/>
          <w:color w:val="000000" w:themeColor="text1"/>
          <w:szCs w:val="30"/>
        </w:rPr>
        <w:t>数据统计等。</w:t>
      </w:r>
    </w:p>
    <w:p>
      <w:pPr>
        <w:spacing w:line="579" w:lineRule="exact"/>
        <w:ind w:firstLine="630" w:firstLineChars="200"/>
        <w:rPr>
          <w:rFonts w:hint="default" w:ascii="Times New Roman" w:hAnsi="Times New Roman" w:cs="Times New Roman"/>
          <w:color w:val="000000" w:themeColor="text1"/>
          <w:szCs w:val="30"/>
        </w:rPr>
      </w:pPr>
      <w:r>
        <w:rPr>
          <w:rFonts w:hint="default" w:ascii="Times New Roman" w:hAnsi="Times New Roman" w:cs="Times New Roman"/>
          <w:color w:val="000000" w:themeColor="text1"/>
          <w:szCs w:val="30"/>
        </w:rPr>
        <w:t>定性指标评价数据主要通过座谈访谈、问卷调查等方式获得。其中涉及整体情况的定性数据，由</w:t>
      </w:r>
      <w:r>
        <w:rPr>
          <w:rFonts w:hint="default" w:ascii="Times New Roman" w:hAnsi="Times New Roman" w:cs="Times New Roman"/>
          <w:color w:val="000000" w:themeColor="text1"/>
          <w:szCs w:val="30"/>
          <w:lang w:val="en-US" w:eastAsia="zh-CN"/>
        </w:rPr>
        <w:t>市工信委</w:t>
      </w:r>
      <w:r>
        <w:rPr>
          <w:rFonts w:hint="default" w:ascii="Times New Roman" w:hAnsi="Times New Roman" w:cs="Times New Roman"/>
          <w:color w:val="000000" w:themeColor="text1"/>
          <w:szCs w:val="30"/>
        </w:rPr>
        <w:t>负责提供相关总结</w:t>
      </w:r>
      <w:r>
        <w:rPr>
          <w:rFonts w:hint="default" w:ascii="Times New Roman" w:hAnsi="Times New Roman" w:cs="Times New Roman"/>
          <w:color w:val="000000" w:themeColor="text1"/>
          <w:szCs w:val="30"/>
          <w:lang w:val="en-US" w:eastAsia="zh-CN"/>
        </w:rPr>
        <w:t>验收</w:t>
      </w:r>
      <w:r>
        <w:rPr>
          <w:rFonts w:hint="default" w:ascii="Times New Roman" w:hAnsi="Times New Roman" w:cs="Times New Roman"/>
          <w:color w:val="000000" w:themeColor="text1"/>
          <w:szCs w:val="30"/>
        </w:rPr>
        <w:t>等资料予以支撑；抽样数据由</w:t>
      </w:r>
      <w:r>
        <w:rPr>
          <w:rFonts w:hint="default" w:ascii="Times New Roman" w:hAnsi="Times New Roman" w:cs="Times New Roman"/>
          <w:color w:val="000000" w:themeColor="text1"/>
          <w:szCs w:val="30"/>
          <w:lang w:val="en-US" w:eastAsia="zh-CN"/>
        </w:rPr>
        <w:t>玉溪网新媒体发展有限公司</w:t>
      </w:r>
      <w:r>
        <w:rPr>
          <w:rFonts w:hint="default" w:ascii="Times New Roman" w:hAnsi="Times New Roman" w:cs="Times New Roman"/>
          <w:color w:val="000000" w:themeColor="text1"/>
          <w:szCs w:val="30"/>
        </w:rPr>
        <w:t>通过问卷调查</w:t>
      </w:r>
      <w:r>
        <w:rPr>
          <w:rFonts w:hint="default" w:ascii="Times New Roman" w:hAnsi="Times New Roman" w:cs="Times New Roman"/>
          <w:color w:val="000000" w:themeColor="text1"/>
          <w:szCs w:val="30"/>
          <w:lang w:val="en-US" w:eastAsia="zh-CN"/>
        </w:rPr>
        <w:t>的</w:t>
      </w:r>
      <w:r>
        <w:rPr>
          <w:rFonts w:hint="default" w:ascii="Times New Roman" w:hAnsi="Times New Roman" w:cs="Times New Roman"/>
          <w:color w:val="000000" w:themeColor="text1"/>
          <w:szCs w:val="30"/>
        </w:rPr>
        <w:t>方式收集。</w:t>
      </w:r>
    </w:p>
    <w:bookmarkEnd w:id="104"/>
    <w:p>
      <w:pPr>
        <w:spacing w:line="579" w:lineRule="exact"/>
        <w:ind w:firstLine="630" w:firstLineChars="200"/>
        <w:outlineLvl w:val="1"/>
        <w:rPr>
          <w:rFonts w:hint="default" w:ascii="Times New Roman" w:hAnsi="Times New Roman" w:eastAsia="楷体" w:cs="Times New Roman"/>
          <w:szCs w:val="30"/>
        </w:rPr>
      </w:pPr>
      <w:bookmarkStart w:id="179" w:name="_Toc3311"/>
      <w:bookmarkStart w:id="180" w:name="_Toc11068"/>
      <w:bookmarkStart w:id="181" w:name="_Toc13127671"/>
      <w:bookmarkStart w:id="182" w:name="_Toc2552_WPSOffice_Level2"/>
      <w:r>
        <w:rPr>
          <w:rFonts w:hint="default" w:ascii="Times New Roman" w:hAnsi="Times New Roman" w:eastAsia="楷体" w:cs="Times New Roman"/>
          <w:szCs w:val="30"/>
        </w:rPr>
        <w:t>（</w:t>
      </w:r>
      <w:r>
        <w:rPr>
          <w:rFonts w:hint="default" w:ascii="Times New Roman" w:hAnsi="Times New Roman" w:eastAsia="楷体" w:cs="Times New Roman"/>
          <w:szCs w:val="30"/>
          <w:lang w:val="en-US" w:eastAsia="zh-CN"/>
        </w:rPr>
        <w:t>三</w:t>
      </w:r>
      <w:r>
        <w:rPr>
          <w:rFonts w:hint="default" w:ascii="Times New Roman" w:hAnsi="Times New Roman" w:eastAsia="楷体" w:cs="Times New Roman"/>
          <w:szCs w:val="30"/>
        </w:rPr>
        <w:t>）绩效目标</w:t>
      </w:r>
      <w:r>
        <w:rPr>
          <w:rFonts w:hint="default" w:ascii="Times New Roman" w:hAnsi="Times New Roman" w:eastAsia="楷体" w:cs="Times New Roman"/>
          <w:szCs w:val="30"/>
          <w:lang w:val="en-US" w:eastAsia="zh-CN"/>
        </w:rPr>
        <w:t>完成</w:t>
      </w:r>
      <w:r>
        <w:rPr>
          <w:rFonts w:hint="default" w:ascii="Times New Roman" w:hAnsi="Times New Roman" w:eastAsia="楷体" w:cs="Times New Roman"/>
          <w:szCs w:val="30"/>
        </w:rPr>
        <w:t>情况</w:t>
      </w:r>
      <w:bookmarkEnd w:id="179"/>
      <w:bookmarkEnd w:id="180"/>
      <w:bookmarkEnd w:id="181"/>
      <w:bookmarkEnd w:id="182"/>
    </w:p>
    <w:p>
      <w:pPr>
        <w:spacing w:line="579" w:lineRule="exact"/>
        <w:ind w:firstLine="630" w:firstLineChars="200"/>
        <w:outlineLvl w:val="1"/>
        <w:rPr>
          <w:rFonts w:hint="default" w:ascii="Times New Roman" w:hAnsi="Times New Roman" w:eastAsia="楷体" w:cs="Times New Roman"/>
          <w:szCs w:val="30"/>
          <w:lang w:val="en-US" w:eastAsia="zh-CN"/>
        </w:rPr>
      </w:pPr>
      <w:bookmarkStart w:id="183" w:name="_Toc32078"/>
      <w:bookmarkStart w:id="184" w:name="_Toc14742"/>
      <w:bookmarkStart w:id="185" w:name="_Hlk525314457"/>
      <w:r>
        <w:rPr>
          <w:rFonts w:hint="default" w:ascii="Times New Roman" w:hAnsi="Times New Roman" w:eastAsia="楷体" w:cs="Times New Roman"/>
          <w:szCs w:val="30"/>
          <w:lang w:val="en-US" w:eastAsia="zh-CN"/>
        </w:rPr>
        <w:t>1.产出指标</w:t>
      </w:r>
      <w:bookmarkEnd w:id="183"/>
      <w:bookmarkEnd w:id="184"/>
    </w:p>
    <w:p>
      <w:pPr>
        <w:spacing w:line="579" w:lineRule="exact"/>
        <w:ind w:firstLine="630" w:firstLineChars="200"/>
        <w:rPr>
          <w:rFonts w:hint="default" w:ascii="Times New Roman" w:hAnsi="Times New Roman" w:cs="Times New Roman"/>
          <w:color w:val="000000" w:themeColor="text1"/>
          <w:szCs w:val="30"/>
          <w:lang w:val="en-US" w:eastAsia="zh-CN"/>
        </w:rPr>
      </w:pPr>
      <w:r>
        <w:rPr>
          <w:rFonts w:hint="default" w:ascii="Times New Roman" w:hAnsi="Times New Roman" w:cs="Times New Roman"/>
          <w:color w:val="000000" w:themeColor="text1"/>
          <w:szCs w:val="30"/>
          <w:lang w:val="en-US" w:eastAsia="zh-CN"/>
        </w:rPr>
        <w:t>（1）数量指标</w:t>
      </w:r>
    </w:p>
    <w:p>
      <w:pPr>
        <w:spacing w:line="579" w:lineRule="exact"/>
        <w:ind w:firstLine="630" w:firstLineChars="200"/>
        <w:rPr>
          <w:rFonts w:hint="default" w:ascii="Times New Roman" w:hAnsi="Times New Roman" w:cs="Times New Roman"/>
          <w:color w:val="000000" w:themeColor="text1"/>
          <w:szCs w:val="30"/>
          <w:lang w:val="en-US" w:eastAsia="zh-CN"/>
        </w:rPr>
      </w:pPr>
      <w:r>
        <w:rPr>
          <w:rFonts w:hint="default" w:ascii="Times New Roman" w:hAnsi="Times New Roman" w:cs="Times New Roman"/>
          <w:color w:val="000000" w:themeColor="text1"/>
          <w:szCs w:val="30"/>
          <w:lang w:val="en-US" w:eastAsia="zh-CN"/>
        </w:rPr>
        <w:t>实施品牌赋能助推玉溪工业发展项目完成宣传产业数达到6个，宣传工业名品名企数达到20个。</w:t>
      </w:r>
    </w:p>
    <w:p>
      <w:pPr>
        <w:spacing w:line="579" w:lineRule="exact"/>
        <w:ind w:firstLine="630" w:firstLineChars="200"/>
        <w:rPr>
          <w:rFonts w:hint="default" w:ascii="Times New Roman" w:hAnsi="Times New Roman" w:cs="Times New Roman"/>
          <w:lang w:val="en-US" w:eastAsia="zh-CN"/>
        </w:rPr>
      </w:pPr>
      <w:r>
        <w:rPr>
          <w:rFonts w:hint="default" w:ascii="Times New Roman" w:hAnsi="Times New Roman" w:cs="Times New Roman"/>
          <w:color w:val="000000" w:themeColor="text1"/>
          <w:szCs w:val="30"/>
          <w:lang w:val="en-US" w:eastAsia="zh-CN"/>
        </w:rPr>
        <w:t>项目完成昆明长水机场、昆明南火车站、玉溪高铁站和玉溪户外大屏广告投放，完成省级媒体、市级媒体开设专版专栏。根据活动方案投放了装备制造业、生物医药、矿冶产业、绿色食品制造业、数字经济、新能源材料6个产业，蓝晶科技、玉昆钢铁、滇雪粮油、沃森生物、云南猫哆哩、云南达利、云南联塑、斯贝佳、赛灵药业、万绿生物、仙福钢铁、宏斌食品、维和药业、通变电器、中汇电力、太标集团、贵研资源、方圆云达、通海高原农产品、易门铜业、云南红创包装、江磷集团、玉溪数控机床产业基地23家名企的宣传广告。</w:t>
      </w:r>
    </w:p>
    <w:p>
      <w:pPr>
        <w:spacing w:line="579" w:lineRule="exact"/>
        <w:ind w:firstLine="630" w:firstLineChars="200"/>
        <w:rPr>
          <w:rFonts w:hint="default" w:ascii="Times New Roman" w:hAnsi="Times New Roman" w:cs="Times New Roman"/>
          <w:color w:val="000000" w:themeColor="text1"/>
          <w:szCs w:val="30"/>
          <w:lang w:val="en-US" w:eastAsia="zh-CN"/>
        </w:rPr>
      </w:pPr>
      <w:r>
        <w:rPr>
          <w:rFonts w:hint="default" w:ascii="Times New Roman" w:hAnsi="Times New Roman" w:cs="Times New Roman"/>
          <w:color w:val="000000" w:themeColor="text1"/>
          <w:szCs w:val="30"/>
          <w:lang w:val="en-US" w:eastAsia="zh-CN"/>
        </w:rPr>
        <w:t>（2）时效指标</w:t>
      </w:r>
    </w:p>
    <w:p>
      <w:pPr>
        <w:spacing w:line="579" w:lineRule="exact"/>
        <w:ind w:firstLine="630" w:firstLineChars="200"/>
        <w:rPr>
          <w:rFonts w:hint="default" w:ascii="Times New Roman" w:hAnsi="Times New Roman" w:eastAsia="楷体" w:cs="Times New Roman"/>
          <w:szCs w:val="30"/>
          <w:lang w:val="en-US" w:eastAsia="zh-CN"/>
        </w:rPr>
      </w:pPr>
      <w:r>
        <w:rPr>
          <w:rFonts w:hint="default" w:ascii="Times New Roman" w:hAnsi="Times New Roman" w:cs="Times New Roman"/>
          <w:color w:val="000000" w:themeColor="text1"/>
          <w:szCs w:val="30"/>
          <w:lang w:val="en-US" w:eastAsia="zh-CN"/>
        </w:rPr>
        <w:t>宣传工作于2020年12月底完成广告投放。2021年4月，按照合同要求进行项目验收，合同规定的7个目标均已完成，并通过验收。</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186" w:name="_Toc28236"/>
      <w:bookmarkStart w:id="187" w:name="_Toc21943"/>
      <w:r>
        <w:rPr>
          <w:rFonts w:hint="default" w:ascii="Times New Roman" w:hAnsi="Times New Roman" w:eastAsia="楷体" w:cs="Times New Roman"/>
          <w:szCs w:val="30"/>
          <w:lang w:val="en-US" w:eastAsia="zh-CN"/>
        </w:rPr>
        <w:t>2.效益指标</w:t>
      </w:r>
      <w:bookmarkEnd w:id="186"/>
      <w:bookmarkEnd w:id="187"/>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textAlignment w:val="auto"/>
        <w:rPr>
          <w:rFonts w:hint="default" w:ascii="Times New Roman" w:hAnsi="Times New Roman" w:eastAsia="仿宋" w:cs="Times New Roman"/>
          <w:color w:val="000000" w:themeColor="text1"/>
          <w:kern w:val="30"/>
          <w:sz w:val="30"/>
          <w:szCs w:val="30"/>
          <w:lang w:val="en-US" w:eastAsia="zh-CN" w:bidi="ar-SA"/>
        </w:rPr>
      </w:pPr>
      <w:r>
        <w:rPr>
          <w:rFonts w:hint="default" w:ascii="Times New Roman" w:hAnsi="Times New Roman" w:eastAsia="仿宋" w:cs="Times New Roman"/>
          <w:color w:val="000000" w:themeColor="text1"/>
          <w:kern w:val="30"/>
          <w:sz w:val="30"/>
          <w:szCs w:val="30"/>
          <w:lang w:val="en-US" w:eastAsia="zh-CN" w:bidi="ar-SA"/>
        </w:rPr>
        <w:t>宣传资料由项目实施主体通知被宣传企业提供，在宣传广告投放后通知企业填写满意度调查问卷，被宣传企业知晓率为100%。</w:t>
      </w:r>
    </w:p>
    <w:p>
      <w:pPr>
        <w:spacing w:line="579" w:lineRule="exact"/>
        <w:ind w:firstLine="630" w:firstLineChars="200"/>
        <w:outlineLvl w:val="1"/>
        <w:rPr>
          <w:rFonts w:hint="default" w:ascii="Times New Roman" w:hAnsi="Times New Roman" w:eastAsia="楷体" w:cs="Times New Roman"/>
          <w:szCs w:val="30"/>
          <w:lang w:val="en-US" w:eastAsia="zh-CN"/>
        </w:rPr>
      </w:pPr>
      <w:bookmarkStart w:id="188" w:name="_Toc28981"/>
      <w:bookmarkStart w:id="189" w:name="_Toc180"/>
      <w:r>
        <w:rPr>
          <w:rFonts w:hint="default" w:ascii="Times New Roman" w:hAnsi="Times New Roman" w:eastAsia="楷体" w:cs="Times New Roman"/>
          <w:szCs w:val="30"/>
          <w:lang w:val="en-US" w:eastAsia="zh-CN"/>
        </w:rPr>
        <w:t>3.满意度指标</w:t>
      </w:r>
      <w:bookmarkEnd w:id="188"/>
      <w:bookmarkEnd w:id="189"/>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textAlignment w:val="auto"/>
        <w:rPr>
          <w:rFonts w:hint="default" w:ascii="Times New Roman" w:hAnsi="Times New Roman" w:eastAsia="仿宋" w:cs="Times New Roman"/>
          <w:color w:val="000000" w:themeColor="text1"/>
          <w:kern w:val="30"/>
          <w:sz w:val="30"/>
          <w:szCs w:val="30"/>
          <w:lang w:val="en-US" w:eastAsia="zh-CN" w:bidi="ar-SA"/>
        </w:rPr>
      </w:pPr>
      <w:r>
        <w:rPr>
          <w:rFonts w:hint="default" w:ascii="Times New Roman" w:hAnsi="Times New Roman" w:eastAsia="仿宋" w:cs="Times New Roman"/>
          <w:color w:val="000000" w:themeColor="text1"/>
          <w:kern w:val="30"/>
          <w:sz w:val="30"/>
          <w:szCs w:val="30"/>
          <w:lang w:val="en-US" w:eastAsia="zh-CN" w:bidi="ar-SA"/>
        </w:rPr>
        <w:t>通过绩效评价服务对象对项目的满意度调查，综合满意度为</w:t>
      </w:r>
      <w:r>
        <w:rPr>
          <w:rFonts w:hint="default" w:ascii="Times New Roman" w:hAnsi="Times New Roman" w:cs="Times New Roman"/>
          <w:color w:val="000000" w:themeColor="text1"/>
          <w:kern w:val="30"/>
          <w:sz w:val="30"/>
          <w:szCs w:val="30"/>
          <w:lang w:val="en-US" w:eastAsia="zh-CN" w:bidi="ar-SA"/>
        </w:rPr>
        <w:t>100</w:t>
      </w:r>
      <w:r>
        <w:rPr>
          <w:rFonts w:hint="default" w:ascii="Times New Roman" w:hAnsi="Times New Roman" w:eastAsia="仿宋" w:cs="Times New Roman"/>
          <w:color w:val="000000" w:themeColor="text1"/>
          <w:kern w:val="30"/>
          <w:sz w:val="30"/>
          <w:szCs w:val="30"/>
          <w:lang w:val="en-US" w:eastAsia="zh-CN" w:bidi="ar-SA"/>
        </w:rPr>
        <w:t>%，完成预期绩效目标。</w:t>
      </w:r>
    </w:p>
    <w:p>
      <w:pPr>
        <w:spacing w:line="579" w:lineRule="exact"/>
        <w:ind w:firstLine="510" w:firstLineChars="20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表3 项目绩效目标完成情况表</w:t>
      </w:r>
    </w:p>
    <w:tbl>
      <w:tblPr>
        <w:tblStyle w:val="19"/>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890"/>
        <w:gridCol w:w="1440"/>
        <w:gridCol w:w="303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190" w:name="_Toc17104"/>
            <w:bookmarkStart w:id="191" w:name="_Toc21055"/>
            <w:r>
              <w:rPr>
                <w:rFonts w:hint="default" w:ascii="Times New Roman" w:hAnsi="Times New Roman" w:cs="Times New Roman"/>
                <w:b/>
                <w:bCs/>
                <w:sz w:val="21"/>
                <w:szCs w:val="21"/>
                <w:vertAlign w:val="baseline"/>
                <w:lang w:val="en-US" w:eastAsia="zh-CN"/>
              </w:rPr>
              <w:t>一级指标</w:t>
            </w:r>
            <w:bookmarkEnd w:id="190"/>
            <w:bookmarkEnd w:id="191"/>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b/>
                <w:bCs/>
                <w:sz w:val="21"/>
                <w:szCs w:val="21"/>
                <w:vertAlign w:val="baseline"/>
                <w:lang w:val="en-US" w:eastAsia="zh-CN"/>
              </w:rPr>
            </w:pPr>
            <w:bookmarkStart w:id="192" w:name="_Toc12208"/>
            <w:bookmarkStart w:id="193" w:name="_Toc28549"/>
            <w:r>
              <w:rPr>
                <w:rFonts w:hint="default" w:ascii="Times New Roman" w:hAnsi="Times New Roman" w:cs="Times New Roman"/>
                <w:b/>
                <w:bCs/>
                <w:sz w:val="21"/>
                <w:szCs w:val="21"/>
                <w:vertAlign w:val="baseline"/>
                <w:lang w:val="en-US" w:eastAsia="zh-CN"/>
              </w:rPr>
              <w:t>二级指标</w:t>
            </w:r>
            <w:bookmarkEnd w:id="192"/>
            <w:bookmarkEnd w:id="193"/>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194" w:name="_Toc6694"/>
            <w:bookmarkStart w:id="195" w:name="_Toc7541"/>
            <w:r>
              <w:rPr>
                <w:rFonts w:hint="default" w:ascii="Times New Roman" w:hAnsi="Times New Roman" w:cs="Times New Roman"/>
                <w:b/>
                <w:bCs/>
                <w:sz w:val="21"/>
                <w:szCs w:val="21"/>
                <w:vertAlign w:val="baseline"/>
                <w:lang w:val="en-US" w:eastAsia="zh-CN"/>
              </w:rPr>
              <w:t>三级指标</w:t>
            </w:r>
            <w:bookmarkEnd w:id="194"/>
            <w:bookmarkEnd w:id="195"/>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196" w:name="_Toc10095"/>
            <w:bookmarkStart w:id="197" w:name="_Toc28048"/>
            <w:r>
              <w:rPr>
                <w:rFonts w:hint="default" w:ascii="Times New Roman" w:hAnsi="Times New Roman" w:cs="Times New Roman"/>
                <w:b/>
                <w:bCs/>
                <w:sz w:val="21"/>
                <w:szCs w:val="21"/>
                <w:vertAlign w:val="baseline"/>
                <w:lang w:val="en-US" w:eastAsia="zh-CN"/>
              </w:rPr>
              <w:t>绩效目标完成情况</w:t>
            </w:r>
            <w:bookmarkEnd w:id="196"/>
            <w:bookmarkEnd w:id="197"/>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b/>
                <w:bCs/>
                <w:lang w:val="en-US"/>
              </w:rPr>
            </w:pPr>
            <w:bookmarkStart w:id="198" w:name="_Toc14789"/>
            <w:bookmarkStart w:id="199" w:name="_Toc28136"/>
            <w:r>
              <w:rPr>
                <w:rFonts w:hint="default" w:ascii="Times New Roman" w:hAnsi="Times New Roman" w:cs="Times New Roman"/>
                <w:b/>
                <w:bCs/>
                <w:sz w:val="21"/>
                <w:szCs w:val="21"/>
                <w:vertAlign w:val="baseline"/>
                <w:lang w:val="en-US" w:eastAsia="zh-CN"/>
              </w:rPr>
              <w:t>评价情况</w:t>
            </w:r>
            <w:bookmarkEnd w:id="198"/>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200" w:name="_Toc13217"/>
            <w:bookmarkStart w:id="201" w:name="_Toc24470"/>
            <w:r>
              <w:rPr>
                <w:rFonts w:hint="default" w:ascii="Times New Roman" w:hAnsi="Times New Roman" w:cs="Times New Roman"/>
                <w:sz w:val="21"/>
                <w:szCs w:val="21"/>
                <w:vertAlign w:val="baseline"/>
                <w:lang w:val="en-US" w:eastAsia="zh-CN"/>
              </w:rPr>
              <w:t>产出指标</w:t>
            </w:r>
            <w:bookmarkEnd w:id="200"/>
            <w:bookmarkEnd w:id="201"/>
          </w:p>
        </w:tc>
        <w:tc>
          <w:tcPr>
            <w:tcW w:w="18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eastAsia="仿宋" w:cs="Times New Roman"/>
                <w:sz w:val="21"/>
                <w:szCs w:val="21"/>
                <w:vertAlign w:val="baseline"/>
                <w:lang w:val="en-US" w:eastAsia="zh-CN"/>
              </w:rPr>
            </w:pPr>
            <w:bookmarkStart w:id="202" w:name="_Toc21797"/>
            <w:bookmarkStart w:id="203" w:name="_Toc9313"/>
            <w:r>
              <w:rPr>
                <w:rFonts w:hint="default" w:ascii="Times New Roman" w:hAnsi="Times New Roman" w:cs="Times New Roman"/>
                <w:sz w:val="21"/>
                <w:szCs w:val="21"/>
                <w:vertAlign w:val="baseline"/>
                <w:lang w:val="en-US" w:eastAsia="zh-CN"/>
              </w:rPr>
              <w:t>数量指标</w:t>
            </w:r>
            <w:bookmarkEnd w:id="202"/>
            <w:bookmarkEnd w:id="203"/>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04" w:name="_Toc7739"/>
            <w:bookmarkStart w:id="205" w:name="_Toc29361"/>
            <w:r>
              <w:rPr>
                <w:rFonts w:hint="default" w:ascii="Times New Roman" w:hAnsi="Times New Roman" w:cs="Times New Roman"/>
                <w:sz w:val="21"/>
                <w:szCs w:val="21"/>
                <w:vertAlign w:val="baseline"/>
                <w:lang w:val="en-US" w:eastAsia="zh-CN"/>
              </w:rPr>
              <w:t>宣传产业数</w:t>
            </w:r>
            <w:bookmarkEnd w:id="204"/>
            <w:bookmarkEnd w:id="205"/>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06" w:name="_Toc26947"/>
            <w:bookmarkStart w:id="207" w:name="_Toc13082"/>
            <w:r>
              <w:rPr>
                <w:rFonts w:hint="default" w:ascii="Times New Roman" w:hAnsi="Times New Roman" w:cs="Times New Roman"/>
                <w:sz w:val="21"/>
                <w:szCs w:val="21"/>
                <w:vertAlign w:val="baseline"/>
                <w:lang w:val="en-US" w:eastAsia="zh-CN"/>
              </w:rPr>
              <w:t>6</w:t>
            </w:r>
            <w:bookmarkEnd w:id="206"/>
            <w:bookmarkEnd w:id="207"/>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08" w:name="_Toc18366"/>
            <w:bookmarkStart w:id="209" w:name="_Toc11135"/>
            <w:r>
              <w:rPr>
                <w:rFonts w:hint="default" w:ascii="Times New Roman" w:hAnsi="Times New Roman" w:cs="Times New Roman"/>
                <w:sz w:val="21"/>
                <w:szCs w:val="21"/>
                <w:vertAlign w:val="baseline"/>
                <w:lang w:val="en-US" w:eastAsia="zh-CN"/>
              </w:rPr>
              <w:t>已完成绩效目标</w:t>
            </w:r>
            <w:bookmarkEnd w:id="208"/>
            <w:bookmarkEnd w:id="209"/>
            <w:r>
              <w:rPr>
                <w:rFonts w:hint="default" w:ascii="Times New Roman" w:hAnsi="Times New Roman" w:cs="Times New Roman"/>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8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10" w:name="_Toc5703"/>
            <w:bookmarkStart w:id="211" w:name="_Toc8804"/>
            <w:r>
              <w:rPr>
                <w:rFonts w:hint="default" w:ascii="Times New Roman" w:hAnsi="Times New Roman" w:cs="Times New Roman"/>
                <w:sz w:val="21"/>
                <w:szCs w:val="21"/>
                <w:vertAlign w:val="baseline"/>
                <w:lang w:val="en-US" w:eastAsia="zh-CN"/>
              </w:rPr>
              <w:t>宣传名品名企数</w:t>
            </w:r>
            <w:bookmarkEnd w:id="210"/>
            <w:bookmarkEnd w:id="211"/>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12" w:name="_Toc12976"/>
            <w:bookmarkStart w:id="213" w:name="_Toc13990"/>
            <w:r>
              <w:rPr>
                <w:rFonts w:hint="default" w:ascii="Times New Roman" w:hAnsi="Times New Roman" w:cs="Times New Roman"/>
                <w:sz w:val="21"/>
                <w:szCs w:val="21"/>
                <w:vertAlign w:val="baseline"/>
                <w:lang w:val="en-US" w:eastAsia="zh-CN"/>
              </w:rPr>
              <w:t>23</w:t>
            </w:r>
            <w:bookmarkEnd w:id="212"/>
            <w:bookmarkEnd w:id="213"/>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14" w:name="_Toc13205"/>
            <w:bookmarkStart w:id="215" w:name="_Toc890"/>
            <w:r>
              <w:rPr>
                <w:rFonts w:hint="default" w:ascii="Times New Roman" w:hAnsi="Times New Roman" w:cs="Times New Roman"/>
                <w:sz w:val="21"/>
                <w:szCs w:val="21"/>
                <w:vertAlign w:val="baseline"/>
                <w:lang w:val="en-US" w:eastAsia="zh-CN"/>
              </w:rPr>
              <w:t>已完成绩效目标</w:t>
            </w:r>
            <w:bookmarkEnd w:id="214"/>
            <w:bookmarkEnd w:id="215"/>
            <w:r>
              <w:rPr>
                <w:rFonts w:hint="default" w:ascii="Times New Roman" w:hAnsi="Times New Roman" w:cs="Times New Roman"/>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sz w:val="21"/>
                <w:szCs w:val="21"/>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16" w:name="_Toc9209"/>
            <w:bookmarkStart w:id="217" w:name="_Toc25317"/>
            <w:r>
              <w:rPr>
                <w:rFonts w:hint="default" w:ascii="Times New Roman" w:hAnsi="Times New Roman" w:cs="Times New Roman"/>
                <w:sz w:val="21"/>
                <w:szCs w:val="21"/>
                <w:vertAlign w:val="baseline"/>
                <w:lang w:val="en-US" w:eastAsia="zh-CN"/>
              </w:rPr>
              <w:t>时效指标</w:t>
            </w:r>
            <w:bookmarkEnd w:id="216"/>
            <w:bookmarkEnd w:id="217"/>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18" w:name="_Toc22849"/>
            <w:bookmarkStart w:id="219" w:name="_Toc2788"/>
            <w:r>
              <w:rPr>
                <w:rFonts w:hint="default" w:ascii="Times New Roman" w:hAnsi="Times New Roman" w:cs="Times New Roman"/>
                <w:sz w:val="21"/>
                <w:szCs w:val="21"/>
                <w:vertAlign w:val="baseline"/>
                <w:lang w:val="en-US" w:eastAsia="zh-CN"/>
              </w:rPr>
              <w:t>宣传工作开始时间</w:t>
            </w:r>
            <w:bookmarkEnd w:id="218"/>
            <w:bookmarkEnd w:id="219"/>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20" w:name="_Toc18174"/>
            <w:bookmarkStart w:id="221" w:name="_Toc14422"/>
            <w:r>
              <w:rPr>
                <w:rFonts w:hint="default" w:ascii="Times New Roman" w:hAnsi="Times New Roman" w:cs="Times New Roman"/>
                <w:sz w:val="21"/>
                <w:szCs w:val="21"/>
                <w:vertAlign w:val="baseline"/>
                <w:lang w:val="en-US" w:eastAsia="zh-CN"/>
              </w:rPr>
              <w:t>2020年12月24日</w:t>
            </w:r>
            <w:bookmarkEnd w:id="220"/>
            <w:bookmarkEnd w:id="221"/>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22" w:name="_Toc12856"/>
            <w:bookmarkStart w:id="223" w:name="_Toc5922"/>
            <w:r>
              <w:rPr>
                <w:rFonts w:hint="default" w:ascii="Times New Roman" w:hAnsi="Times New Roman" w:cs="Times New Roman"/>
                <w:sz w:val="21"/>
                <w:szCs w:val="21"/>
                <w:vertAlign w:val="baseline"/>
                <w:lang w:val="en-US" w:eastAsia="zh-CN"/>
              </w:rPr>
              <w:t>已完成绩效目标</w:t>
            </w:r>
            <w:bookmarkEnd w:id="222"/>
            <w:bookmarkEnd w:id="223"/>
            <w:r>
              <w:rPr>
                <w:rFonts w:hint="default" w:ascii="Times New Roman" w:hAnsi="Times New Roman" w:cs="Times New Roman"/>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24" w:name="_Toc31658"/>
            <w:bookmarkStart w:id="225" w:name="_Toc32518"/>
            <w:r>
              <w:rPr>
                <w:rFonts w:hint="default" w:ascii="Times New Roman" w:hAnsi="Times New Roman" w:cs="Times New Roman"/>
                <w:sz w:val="21"/>
                <w:szCs w:val="21"/>
                <w:vertAlign w:val="baseline"/>
                <w:lang w:val="en-US" w:eastAsia="zh-CN"/>
              </w:rPr>
              <w:t>效益指标</w:t>
            </w:r>
            <w:bookmarkEnd w:id="224"/>
            <w:bookmarkEnd w:id="225"/>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26" w:name="_Toc17567"/>
            <w:bookmarkStart w:id="227" w:name="_Toc19827"/>
            <w:r>
              <w:rPr>
                <w:rFonts w:hint="default" w:ascii="Times New Roman" w:hAnsi="Times New Roman" w:cs="Times New Roman"/>
                <w:sz w:val="21"/>
                <w:szCs w:val="21"/>
                <w:vertAlign w:val="baseline"/>
                <w:lang w:val="en-US" w:eastAsia="zh-CN"/>
              </w:rPr>
              <w:t>社会效益指标</w:t>
            </w:r>
            <w:bookmarkEnd w:id="226"/>
            <w:bookmarkEnd w:id="227"/>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28" w:name="_Toc26067"/>
            <w:bookmarkStart w:id="229" w:name="_Toc22292"/>
            <w:r>
              <w:rPr>
                <w:rFonts w:hint="default" w:ascii="Times New Roman" w:hAnsi="Times New Roman" w:cs="Times New Roman"/>
                <w:sz w:val="21"/>
                <w:szCs w:val="21"/>
                <w:vertAlign w:val="baseline"/>
                <w:lang w:val="en-US" w:eastAsia="zh-CN"/>
              </w:rPr>
              <w:t>被宣传企业知晓率</w:t>
            </w:r>
            <w:bookmarkEnd w:id="228"/>
            <w:bookmarkEnd w:id="229"/>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30" w:name="_Toc2610"/>
            <w:bookmarkStart w:id="231" w:name="_Toc1513"/>
            <w:r>
              <w:rPr>
                <w:rFonts w:hint="default" w:ascii="Times New Roman" w:hAnsi="Times New Roman" w:cs="Times New Roman"/>
                <w:sz w:val="21"/>
                <w:szCs w:val="21"/>
                <w:vertAlign w:val="baseline"/>
                <w:lang w:val="en-US" w:eastAsia="zh-CN"/>
              </w:rPr>
              <w:t>100%</w:t>
            </w:r>
            <w:bookmarkEnd w:id="230"/>
            <w:bookmarkEnd w:id="231"/>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32" w:name="_Toc20624"/>
            <w:bookmarkStart w:id="233" w:name="_Toc22255"/>
            <w:r>
              <w:rPr>
                <w:rFonts w:hint="default" w:ascii="Times New Roman" w:hAnsi="Times New Roman" w:cs="Times New Roman"/>
                <w:sz w:val="21"/>
                <w:szCs w:val="21"/>
                <w:vertAlign w:val="baseline"/>
                <w:lang w:val="en-US" w:eastAsia="zh-CN"/>
              </w:rPr>
              <w:t>已完成绩效目标</w:t>
            </w:r>
            <w:bookmarkEnd w:id="232"/>
            <w:bookmarkEnd w:id="233"/>
            <w:r>
              <w:rPr>
                <w:rFonts w:hint="default" w:ascii="Times New Roman" w:hAnsi="Times New Roman" w:cs="Times New Roman"/>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34" w:name="_Toc16565"/>
            <w:bookmarkStart w:id="235" w:name="_Toc18747"/>
            <w:r>
              <w:rPr>
                <w:rFonts w:hint="default" w:ascii="Times New Roman" w:hAnsi="Times New Roman" w:cs="Times New Roman"/>
                <w:sz w:val="21"/>
                <w:szCs w:val="21"/>
                <w:vertAlign w:val="baseline"/>
                <w:lang w:val="en-US" w:eastAsia="zh-CN"/>
              </w:rPr>
              <w:t>满意度指标</w:t>
            </w:r>
            <w:bookmarkEnd w:id="234"/>
            <w:bookmarkEnd w:id="235"/>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36" w:name="_Toc19839"/>
            <w:bookmarkStart w:id="237" w:name="_Toc2163"/>
            <w:r>
              <w:rPr>
                <w:rFonts w:hint="default" w:ascii="Times New Roman" w:hAnsi="Times New Roman" w:cs="Times New Roman"/>
                <w:sz w:val="21"/>
                <w:szCs w:val="21"/>
                <w:vertAlign w:val="baseline"/>
                <w:lang w:val="en-US" w:eastAsia="zh-CN"/>
              </w:rPr>
              <w:t>服务对象满意度指标</w:t>
            </w:r>
            <w:bookmarkEnd w:id="236"/>
            <w:bookmarkEnd w:id="237"/>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38" w:name="_Toc23205"/>
            <w:bookmarkStart w:id="239" w:name="_Toc30181"/>
            <w:r>
              <w:rPr>
                <w:rFonts w:hint="default" w:ascii="Times New Roman" w:hAnsi="Times New Roman" w:cs="Times New Roman"/>
                <w:sz w:val="21"/>
                <w:szCs w:val="21"/>
                <w:vertAlign w:val="baseline"/>
                <w:lang w:val="en-US" w:eastAsia="zh-CN"/>
              </w:rPr>
              <w:t>被宣传企业满意度</w:t>
            </w:r>
            <w:bookmarkEnd w:id="238"/>
            <w:bookmarkEnd w:id="239"/>
          </w:p>
        </w:tc>
        <w:tc>
          <w:tcPr>
            <w:tcW w:w="3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40" w:name="_Toc30482"/>
            <w:bookmarkStart w:id="241" w:name="_Toc9198"/>
            <w:r>
              <w:rPr>
                <w:rFonts w:hint="default" w:ascii="Times New Roman" w:hAnsi="Times New Roman" w:cs="Times New Roman"/>
                <w:sz w:val="21"/>
                <w:szCs w:val="21"/>
                <w:vertAlign w:val="baseline"/>
                <w:lang w:val="en-US" w:eastAsia="zh-CN"/>
              </w:rPr>
              <w:t>100%</w:t>
            </w:r>
            <w:bookmarkEnd w:id="240"/>
            <w:bookmarkEnd w:id="241"/>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default" w:ascii="Times New Roman" w:hAnsi="Times New Roman" w:cs="Times New Roman"/>
                <w:sz w:val="21"/>
                <w:szCs w:val="21"/>
                <w:vertAlign w:val="baseline"/>
                <w:lang w:val="en-US" w:eastAsia="zh-CN"/>
              </w:rPr>
            </w:pPr>
            <w:bookmarkStart w:id="242" w:name="_Toc31447"/>
            <w:bookmarkStart w:id="243" w:name="_Toc3999"/>
            <w:r>
              <w:rPr>
                <w:rFonts w:hint="default" w:ascii="Times New Roman" w:hAnsi="Times New Roman" w:cs="Times New Roman"/>
                <w:sz w:val="21"/>
                <w:szCs w:val="21"/>
                <w:vertAlign w:val="baseline"/>
                <w:lang w:val="en-US" w:eastAsia="zh-CN"/>
              </w:rPr>
              <w:t>已完成绩效目标</w:t>
            </w:r>
            <w:bookmarkEnd w:id="242"/>
            <w:bookmarkEnd w:id="243"/>
            <w:r>
              <w:rPr>
                <w:rFonts w:hint="default" w:ascii="Times New Roman" w:hAnsi="Times New Roman" w:cs="Times New Roman"/>
                <w:sz w:val="21"/>
                <w:szCs w:val="21"/>
                <w:vertAlign w:val="baseline"/>
                <w:lang w:val="en-US" w:eastAsia="zh-CN"/>
              </w:rPr>
              <w:t xml:space="preserve"> </w:t>
            </w:r>
          </w:p>
        </w:tc>
      </w:tr>
      <w:bookmarkEnd w:id="185"/>
    </w:tbl>
    <w:p>
      <w:pPr>
        <w:spacing w:line="579" w:lineRule="exact"/>
        <w:ind w:firstLine="630" w:firstLineChars="200"/>
        <w:outlineLvl w:val="1"/>
        <w:rPr>
          <w:rFonts w:hint="default" w:ascii="Times New Roman" w:hAnsi="Times New Roman" w:eastAsia="楷体" w:cs="Times New Roman"/>
          <w:szCs w:val="30"/>
          <w:lang w:val="en-US" w:eastAsia="zh-CN"/>
        </w:rPr>
      </w:pPr>
      <w:bookmarkStart w:id="244" w:name="_Toc8283"/>
      <w:bookmarkStart w:id="245" w:name="_Toc13910"/>
      <w:bookmarkStart w:id="246" w:name="_Toc24542_WPSOffice_Level1"/>
      <w:bookmarkStart w:id="247" w:name="_Toc13127673"/>
      <w:r>
        <w:rPr>
          <w:rFonts w:hint="default" w:ascii="Times New Roman" w:hAnsi="Times New Roman" w:eastAsia="楷体" w:cs="Times New Roman"/>
          <w:szCs w:val="30"/>
          <w:lang w:val="en-US" w:eastAsia="zh-CN"/>
        </w:rPr>
        <w:t>（四）综合评价结论</w:t>
      </w:r>
      <w:bookmarkEnd w:id="244"/>
      <w:bookmarkEnd w:id="245"/>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textAlignment w:val="auto"/>
        <w:rPr>
          <w:rFonts w:hint="default" w:ascii="Times New Roman" w:hAnsi="Times New Roman" w:eastAsia="仿宋" w:cs="Times New Roman"/>
          <w:color w:val="000000" w:themeColor="text1"/>
          <w:kern w:val="30"/>
          <w:sz w:val="30"/>
          <w:szCs w:val="30"/>
          <w:lang w:val="en-US" w:eastAsia="zh-CN" w:bidi="ar-SA"/>
        </w:rPr>
      </w:pPr>
      <w:r>
        <w:rPr>
          <w:rFonts w:hint="default" w:ascii="Times New Roman" w:hAnsi="Times New Roman" w:eastAsia="仿宋" w:cs="Times New Roman"/>
          <w:color w:val="000000" w:themeColor="text1"/>
          <w:kern w:val="30"/>
          <w:sz w:val="30"/>
          <w:szCs w:val="30"/>
          <w:lang w:val="en-US" w:eastAsia="zh-CN" w:bidi="ar-SA"/>
        </w:rPr>
        <w:t>项目符合</w:t>
      </w:r>
      <w:r>
        <w:rPr>
          <w:rFonts w:hint="default" w:ascii="Times New Roman" w:hAnsi="Times New Roman" w:cs="Times New Roman"/>
          <w:color w:val="000000" w:themeColor="text1"/>
          <w:kern w:val="30"/>
          <w:sz w:val="30"/>
          <w:szCs w:val="30"/>
          <w:lang w:val="en-US" w:eastAsia="zh-CN" w:bidi="ar-SA"/>
        </w:rPr>
        <w:t>玉溪</w:t>
      </w:r>
      <w:r>
        <w:rPr>
          <w:rFonts w:hint="default" w:ascii="Times New Roman" w:hAnsi="Times New Roman" w:eastAsia="仿宋" w:cs="Times New Roman"/>
          <w:color w:val="000000" w:themeColor="text1"/>
          <w:kern w:val="30"/>
          <w:sz w:val="30"/>
          <w:szCs w:val="30"/>
          <w:lang w:val="en-US" w:eastAsia="zh-CN" w:bidi="ar-SA"/>
        </w:rPr>
        <w:t>市政府2020年政府工作报告中打造世界一流“三张牌”，做大做强特色优势产业，落实高质量发展，推动产业发展迈上新台阶等</w:t>
      </w:r>
      <w:r>
        <w:rPr>
          <w:rFonts w:hint="default" w:ascii="Times New Roman" w:hAnsi="Times New Roman" w:cs="Times New Roman"/>
          <w:color w:val="000000" w:themeColor="text1"/>
          <w:kern w:val="30"/>
          <w:sz w:val="30"/>
          <w:szCs w:val="30"/>
          <w:lang w:val="en-US" w:eastAsia="zh-CN" w:bidi="ar-SA"/>
        </w:rPr>
        <w:t>相关</w:t>
      </w:r>
      <w:r>
        <w:rPr>
          <w:rFonts w:hint="default" w:ascii="Times New Roman" w:hAnsi="Times New Roman" w:eastAsia="仿宋" w:cs="Times New Roman"/>
          <w:color w:val="000000" w:themeColor="text1"/>
          <w:kern w:val="30"/>
          <w:sz w:val="30"/>
          <w:szCs w:val="30"/>
          <w:lang w:val="en-US" w:eastAsia="zh-CN" w:bidi="ar-SA"/>
        </w:rPr>
        <w:t>要求。</w:t>
      </w:r>
      <w:r>
        <w:rPr>
          <w:rFonts w:hint="default" w:ascii="Times New Roman" w:hAnsi="Times New Roman" w:cs="Times New Roman"/>
          <w:color w:val="000000" w:themeColor="text1"/>
          <w:kern w:val="30"/>
          <w:sz w:val="30"/>
          <w:szCs w:val="30"/>
          <w:lang w:val="en-US" w:eastAsia="zh-CN" w:bidi="ar-SA"/>
        </w:rPr>
        <w:t>项目</w:t>
      </w:r>
      <w:r>
        <w:rPr>
          <w:rFonts w:hint="default" w:ascii="Times New Roman" w:hAnsi="Times New Roman" w:eastAsia="仿宋" w:cs="Times New Roman"/>
          <w:color w:val="000000" w:themeColor="text1"/>
          <w:kern w:val="30"/>
          <w:sz w:val="30"/>
          <w:szCs w:val="30"/>
          <w:lang w:val="en-US" w:eastAsia="zh-CN" w:bidi="ar-SA"/>
        </w:rPr>
        <w:t>通过政府投入的方式，有效利用主流媒体平台，充分挖掘玉溪工业名企名品，开展玉溪工业名企名品宣传，实施品牌赋能，帮助企业宣传、支持企业走出去</w:t>
      </w:r>
      <w:r>
        <w:rPr>
          <w:rFonts w:hint="default" w:ascii="Times New Roman" w:hAnsi="Times New Roman" w:cs="Times New Roman"/>
          <w:color w:val="000000" w:themeColor="text1"/>
          <w:kern w:val="30"/>
          <w:sz w:val="30"/>
          <w:szCs w:val="30"/>
          <w:lang w:val="en-US" w:eastAsia="zh-CN" w:bidi="ar-SA"/>
        </w:rPr>
        <w:t>，有效提升玉溪名企名品的知名度和影响力，提高省内外、国内外市场对玉溪工业名企名品的认同感和信任度，为玉溪工业高质量发展夯实基础、营造氛围。同时，项目</w:t>
      </w:r>
      <w:r>
        <w:rPr>
          <w:rFonts w:hint="default" w:ascii="Times New Roman" w:hAnsi="Times New Roman" w:eastAsia="仿宋" w:cs="Times New Roman"/>
          <w:color w:val="000000" w:themeColor="text1"/>
          <w:kern w:val="30"/>
          <w:sz w:val="30"/>
          <w:szCs w:val="30"/>
          <w:lang w:val="en-US" w:eastAsia="zh-CN" w:bidi="ar-SA"/>
        </w:rPr>
        <w:t>通过制度创新、政策创新、工作方式创新，改进服务企业方式，变被动服务为主动赋能，真正把玉溪的营商环境做优，形成发展实体经济的浓厚氛围和政策洼地。</w:t>
      </w:r>
      <w:bookmarkEnd w:id="246"/>
      <w:bookmarkEnd w:id="247"/>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themeColor="text1"/>
          <w:kern w:val="30"/>
          <w:sz w:val="30"/>
          <w:szCs w:val="30"/>
          <w:lang w:val="en-US" w:eastAsia="zh-CN" w:bidi="ar-SA"/>
        </w:rPr>
        <w:t>玉溪市工业和信息化局实施品牌赋能助推玉溪工业发展项目绩效评价</w:t>
      </w:r>
      <w:r>
        <w:rPr>
          <w:rFonts w:hint="default" w:ascii="Times New Roman" w:hAnsi="Times New Roman" w:cs="Times New Roman"/>
          <w:color w:val="000000" w:themeColor="text1"/>
          <w:kern w:val="30"/>
          <w:sz w:val="30"/>
          <w:szCs w:val="30"/>
          <w:lang w:val="en-US" w:eastAsia="zh-CN" w:bidi="ar-SA"/>
        </w:rPr>
        <w:t>综合</w:t>
      </w:r>
      <w:r>
        <w:rPr>
          <w:rFonts w:hint="default" w:ascii="Times New Roman" w:hAnsi="Times New Roman" w:eastAsia="仿宋" w:cs="Times New Roman"/>
          <w:color w:val="000000" w:themeColor="text1"/>
          <w:kern w:val="30"/>
          <w:sz w:val="30"/>
          <w:szCs w:val="30"/>
          <w:lang w:val="en-US" w:eastAsia="zh-CN" w:bidi="ar-SA"/>
        </w:rPr>
        <w:t>得分</w:t>
      </w:r>
      <w:r>
        <w:rPr>
          <w:rFonts w:hint="default" w:ascii="Times New Roman" w:hAnsi="Times New Roman" w:eastAsia="仿宋" w:cs="Times New Roman"/>
          <w:color w:val="000000" w:themeColor="text1"/>
          <w:kern w:val="30"/>
          <w:sz w:val="30"/>
          <w:szCs w:val="30"/>
          <w:lang w:val="en-US" w:eastAsia="zh-CN" w:bidi="ar-SA"/>
        </w:rPr>
        <w:t>99.79</w:t>
      </w:r>
      <w:r>
        <w:rPr>
          <w:rFonts w:hint="default" w:ascii="Times New Roman" w:hAnsi="Times New Roman" w:eastAsia="仿宋" w:cs="Times New Roman"/>
          <w:color w:val="000000" w:themeColor="text1"/>
          <w:kern w:val="30"/>
          <w:sz w:val="30"/>
          <w:szCs w:val="30"/>
          <w:lang w:val="en-US" w:eastAsia="zh-CN" w:bidi="ar-SA"/>
        </w:rPr>
        <w:t>分，评价等级为“</w:t>
      </w:r>
      <w:r>
        <w:rPr>
          <w:rFonts w:hint="default" w:ascii="Times New Roman" w:hAnsi="Times New Roman" w:eastAsia="仿宋" w:cs="Times New Roman"/>
          <w:color w:val="000000" w:themeColor="text1"/>
          <w:kern w:val="30"/>
          <w:sz w:val="30"/>
          <w:szCs w:val="30"/>
          <w:lang w:val="en-US" w:eastAsia="zh-CN" w:bidi="ar-SA"/>
        </w:rPr>
        <w:t>优</w:t>
      </w:r>
      <w:r>
        <w:rPr>
          <w:rFonts w:hint="default" w:ascii="Times New Roman" w:hAnsi="Times New Roman" w:eastAsia="仿宋" w:cs="Times New Roman"/>
          <w:color w:val="000000" w:themeColor="text1"/>
          <w:kern w:val="30"/>
          <w:sz w:val="30"/>
          <w:szCs w:val="30"/>
          <w:lang w:val="en-US" w:eastAsia="zh-CN" w:bidi="ar-SA"/>
        </w:rPr>
        <w:t>”。</w:t>
      </w:r>
    </w:p>
    <w:p>
      <w:pPr>
        <w:spacing w:line="579" w:lineRule="exact"/>
        <w:ind w:firstLine="630" w:firstLineChars="200"/>
        <w:outlineLvl w:val="0"/>
        <w:rPr>
          <w:rFonts w:hint="default" w:ascii="Times New Roman" w:hAnsi="Times New Roman" w:eastAsia="黑体" w:cs="Times New Roman"/>
          <w:szCs w:val="30"/>
        </w:rPr>
      </w:pPr>
      <w:bookmarkStart w:id="248" w:name="_Toc4911"/>
      <w:bookmarkStart w:id="249" w:name="_Toc31140"/>
      <w:bookmarkStart w:id="250" w:name="_Toc12413_WPSOffice_Level1"/>
      <w:r>
        <w:rPr>
          <w:rFonts w:hint="default" w:ascii="Times New Roman" w:hAnsi="Times New Roman" w:eastAsia="黑体" w:cs="Times New Roman"/>
          <w:szCs w:val="30"/>
          <w:lang w:val="en-US" w:eastAsia="zh-CN"/>
        </w:rPr>
        <w:t>四</w:t>
      </w:r>
      <w:r>
        <w:rPr>
          <w:rFonts w:hint="default" w:ascii="Times New Roman" w:hAnsi="Times New Roman" w:eastAsia="黑体" w:cs="Times New Roman"/>
          <w:szCs w:val="30"/>
        </w:rPr>
        <w:t>、存在问题及原因分析</w:t>
      </w:r>
      <w:bookmarkEnd w:id="248"/>
      <w:bookmarkEnd w:id="249"/>
      <w:bookmarkEnd w:id="250"/>
    </w:p>
    <w:p>
      <w:pPr>
        <w:spacing w:line="579" w:lineRule="exact"/>
        <w:ind w:firstLine="632"/>
        <w:outlineLvl w:val="1"/>
        <w:rPr>
          <w:rFonts w:hint="default" w:ascii="Times New Roman" w:hAnsi="Times New Roman" w:eastAsia="楷体" w:cs="Times New Roman"/>
          <w:szCs w:val="30"/>
          <w:lang w:val="en-US" w:eastAsia="zh-CN"/>
        </w:rPr>
      </w:pPr>
      <w:bookmarkStart w:id="251" w:name="_Toc1623_WPSOffice_Level2"/>
      <w:bookmarkStart w:id="252" w:name="_Toc10827"/>
      <w:bookmarkStart w:id="253" w:name="_Toc12235"/>
      <w:bookmarkStart w:id="254" w:name="_Toc13127680"/>
      <w:r>
        <w:rPr>
          <w:rFonts w:hint="default" w:ascii="Times New Roman" w:hAnsi="Times New Roman" w:eastAsia="楷体" w:cs="Times New Roman"/>
          <w:szCs w:val="30"/>
        </w:rPr>
        <w:t>（一）</w:t>
      </w:r>
      <w:bookmarkEnd w:id="251"/>
      <w:r>
        <w:rPr>
          <w:rFonts w:hint="default" w:ascii="Times New Roman" w:hAnsi="Times New Roman" w:eastAsia="楷体" w:cs="Times New Roman"/>
          <w:szCs w:val="30"/>
          <w:lang w:val="en-US" w:eastAsia="zh-CN"/>
        </w:rPr>
        <w:t>市级财政预算绩效管理体系有待完善</w:t>
      </w:r>
      <w:bookmarkEnd w:id="252"/>
      <w:bookmarkEnd w:id="253"/>
    </w:p>
    <w:p>
      <w:pPr>
        <w:spacing w:line="579" w:lineRule="exact"/>
        <w:ind w:firstLine="630" w:firstLineChars="200"/>
        <w:rPr>
          <w:rFonts w:hint="default" w:ascii="Times New Roman" w:hAnsi="Times New Roman" w:eastAsia="仿宋" w:cs="Times New Roman"/>
          <w:color w:val="000000" w:themeColor="text1"/>
          <w:szCs w:val="30"/>
          <w:lang w:val="en-US" w:eastAsia="zh-CN"/>
        </w:rPr>
      </w:pPr>
      <w:r>
        <w:rPr>
          <w:rFonts w:hint="default" w:ascii="Times New Roman" w:hAnsi="Times New Roman" w:cs="Times New Roman"/>
          <w:b/>
          <w:bCs/>
          <w:color w:val="000000" w:themeColor="text1"/>
          <w:szCs w:val="30"/>
          <w:lang w:val="en-US" w:eastAsia="zh-CN"/>
        </w:rPr>
        <w:t>一是</w:t>
      </w:r>
      <w:r>
        <w:rPr>
          <w:rFonts w:hint="default" w:ascii="Times New Roman" w:hAnsi="Times New Roman" w:cs="Times New Roman"/>
          <w:color w:val="000000" w:themeColor="text1"/>
          <w:szCs w:val="30"/>
          <w:lang w:val="en-US" w:eastAsia="zh-CN"/>
        </w:rPr>
        <w:t>市级财政预算绩效管理体系不够健全，缺乏具有战略性、创新性的统一合理目标管理体系。</w:t>
      </w:r>
      <w:r>
        <w:rPr>
          <w:rFonts w:hint="default" w:ascii="Times New Roman" w:hAnsi="Times New Roman" w:cs="Times New Roman"/>
          <w:b/>
          <w:bCs/>
          <w:color w:val="000000" w:themeColor="text1"/>
          <w:szCs w:val="30"/>
          <w:lang w:val="en-US" w:eastAsia="zh-CN"/>
        </w:rPr>
        <w:t>二是</w:t>
      </w:r>
      <w:r>
        <w:rPr>
          <w:rFonts w:hint="default" w:ascii="Times New Roman" w:hAnsi="Times New Roman" w:cs="Times New Roman"/>
          <w:color w:val="000000" w:themeColor="text1"/>
          <w:szCs w:val="30"/>
          <w:lang w:val="en-US" w:eastAsia="zh-CN"/>
        </w:rPr>
        <w:t>预算绩效评价体系设置不科学，缺乏足够量化的指标，财政预算绩效评价考核指标未充分挖掘出财政预算绩效评价体系中目标对象的个体差异，进行有效的定性、定量分析，绩效考评指标缺乏灵活性，缺乏合理的分析测评和精确的测评数据支撑，考评模式不够多样，不能有效考评项目实施单位的真实预算执行力。该项目绩效评价体系中一级指标仅设置了产出指标、效益指标和满意度指标3项评价指标，绩效评价体系过于单一，未能综合使用产出指标、收益指标和满意度指标等指标，不够全面，未能充分反映项目实施取得的成效和项目预算执行情况。</w:t>
      </w:r>
    </w:p>
    <w:p>
      <w:pPr>
        <w:spacing w:line="579" w:lineRule="exact"/>
        <w:ind w:firstLine="632"/>
        <w:outlineLvl w:val="1"/>
        <w:rPr>
          <w:rFonts w:hint="default" w:ascii="Times New Roman" w:hAnsi="Times New Roman" w:eastAsia="楷体" w:cs="Times New Roman"/>
          <w:szCs w:val="30"/>
          <w:lang w:val="en-US" w:eastAsia="zh-CN"/>
        </w:rPr>
      </w:pPr>
      <w:bookmarkStart w:id="255" w:name="_Toc30925_WPSOffice_Level2"/>
      <w:bookmarkStart w:id="256" w:name="_Toc14879"/>
      <w:bookmarkStart w:id="257" w:name="_Toc10445"/>
      <w:r>
        <w:rPr>
          <w:rFonts w:hint="default" w:ascii="Times New Roman" w:hAnsi="Times New Roman" w:eastAsia="楷体" w:cs="Times New Roman"/>
          <w:szCs w:val="30"/>
        </w:rPr>
        <w:t>（二）</w:t>
      </w:r>
      <w:bookmarkEnd w:id="254"/>
      <w:bookmarkEnd w:id="255"/>
      <w:r>
        <w:rPr>
          <w:rFonts w:hint="default" w:ascii="Times New Roman" w:hAnsi="Times New Roman" w:eastAsia="楷体" w:cs="Times New Roman"/>
          <w:szCs w:val="30"/>
          <w:lang w:val="en-US" w:eastAsia="zh-CN"/>
        </w:rPr>
        <w:t>市级财政预算绩效管理专业水平不足</w:t>
      </w:r>
      <w:bookmarkEnd w:id="256"/>
      <w:bookmarkEnd w:id="257"/>
    </w:p>
    <w:p>
      <w:pPr>
        <w:spacing w:line="579" w:lineRule="exact"/>
        <w:ind w:firstLine="630" w:firstLineChars="200"/>
        <w:rPr>
          <w:rFonts w:hint="default" w:ascii="Times New Roman" w:hAnsi="Times New Roman" w:cs="Times New Roman"/>
          <w:color w:val="000000" w:themeColor="text1"/>
          <w:szCs w:val="30"/>
          <w:lang w:val="en-US" w:eastAsia="zh-CN"/>
        </w:rPr>
      </w:pPr>
      <w:r>
        <w:rPr>
          <w:rFonts w:hint="default" w:ascii="Times New Roman" w:hAnsi="Times New Roman" w:cs="Times New Roman"/>
          <w:b/>
          <w:bCs/>
          <w:color w:val="000000" w:themeColor="text1"/>
          <w:szCs w:val="30"/>
          <w:lang w:val="en-US" w:eastAsia="zh-CN"/>
        </w:rPr>
        <w:t>一是</w:t>
      </w:r>
      <w:r>
        <w:rPr>
          <w:rFonts w:hint="default" w:ascii="Times New Roman" w:hAnsi="Times New Roman" w:cs="Times New Roman"/>
          <w:color w:val="000000" w:themeColor="text1"/>
          <w:szCs w:val="30"/>
          <w:lang w:val="en-US" w:eastAsia="zh-CN"/>
        </w:rPr>
        <w:t>预算绩效评价人员能力有待提高。市级预算绩效管理工作机构设置不够完善，职责分工不够明确，缺乏一支统一有效的绩效管理工作团队，绩效管理工作的专业化、精细化有待提升。从事预算绩效管理工作的人员，在前期准备、预算编制、目标设定、指标设置、审核、跟踪、评价和公开等方面都存在能力不足的问题。同时也存在意识不强的问题，没有很好地认识到预算绩效管理的重要性。</w:t>
      </w:r>
      <w:r>
        <w:rPr>
          <w:rFonts w:hint="default" w:ascii="Times New Roman" w:hAnsi="Times New Roman" w:cs="Times New Roman"/>
          <w:b/>
          <w:bCs/>
          <w:color w:val="000000" w:themeColor="text1"/>
          <w:szCs w:val="30"/>
          <w:lang w:val="en-US" w:eastAsia="zh-CN"/>
        </w:rPr>
        <w:t>二是</w:t>
      </w:r>
      <w:r>
        <w:rPr>
          <w:rFonts w:hint="default" w:ascii="Times New Roman" w:hAnsi="Times New Roman" w:cs="Times New Roman"/>
          <w:color w:val="000000" w:themeColor="text1"/>
          <w:szCs w:val="30"/>
          <w:lang w:val="en-US" w:eastAsia="zh-CN"/>
        </w:rPr>
        <w:t>对资金的动态管理不足。市级预算绩效管理主要是针对某一单位或者某一项目进行管理，忽视了单位之间、项目之间的联动性，对存在关联关系的交叉部分在识别和管理方面存在缺失，不能动态衡量预算绩效管理效果。</w:t>
      </w:r>
    </w:p>
    <w:p>
      <w:pPr>
        <w:spacing w:line="579" w:lineRule="exact"/>
        <w:ind w:firstLine="632"/>
        <w:outlineLvl w:val="1"/>
        <w:rPr>
          <w:rFonts w:hint="default" w:ascii="Times New Roman" w:hAnsi="Times New Roman" w:eastAsia="楷体" w:cs="Times New Roman"/>
          <w:szCs w:val="30"/>
          <w:lang w:val="en-US" w:eastAsia="zh-CN"/>
        </w:rPr>
      </w:pPr>
      <w:bookmarkStart w:id="258" w:name="_Toc13127681"/>
      <w:bookmarkStart w:id="259" w:name="_Toc22613"/>
      <w:bookmarkStart w:id="260" w:name="_Toc24412"/>
      <w:bookmarkStart w:id="261" w:name="_Toc24731_WPSOffice_Level2"/>
      <w:r>
        <w:rPr>
          <w:rFonts w:hint="default" w:ascii="Times New Roman" w:hAnsi="Times New Roman" w:eastAsia="楷体" w:cs="Times New Roman"/>
          <w:szCs w:val="30"/>
        </w:rPr>
        <w:t>（三）</w:t>
      </w:r>
      <w:bookmarkEnd w:id="258"/>
      <w:r>
        <w:rPr>
          <w:rFonts w:hint="default" w:ascii="Times New Roman" w:hAnsi="Times New Roman" w:eastAsia="楷体" w:cs="Times New Roman"/>
          <w:szCs w:val="30"/>
          <w:lang w:val="en-US" w:eastAsia="zh-CN"/>
        </w:rPr>
        <w:t>市级财政预算绩效管理缺乏有效监督考核机制</w:t>
      </w:r>
      <w:bookmarkEnd w:id="259"/>
      <w:bookmarkEnd w:id="260"/>
    </w:p>
    <w:p>
      <w:pPr>
        <w:pStyle w:val="2"/>
        <w:rPr>
          <w:rFonts w:hint="default" w:ascii="Times New Roman" w:hAnsi="Times New Roman" w:cs="Times New Roman"/>
          <w:color w:val="000000" w:themeColor="text1"/>
          <w:szCs w:val="30"/>
        </w:rPr>
      </w:pPr>
      <w:r>
        <w:rPr>
          <w:rFonts w:hint="default" w:ascii="Times New Roman" w:hAnsi="Times New Roman" w:eastAsia="仿宋" w:cs="Times New Roman"/>
          <w:b/>
          <w:bCs/>
          <w:color w:val="000000" w:themeColor="text1"/>
          <w:kern w:val="30"/>
          <w:sz w:val="30"/>
          <w:szCs w:val="30"/>
          <w:lang w:val="en-US" w:eastAsia="zh-CN" w:bidi="ar-SA"/>
        </w:rPr>
        <w:t>一是</w:t>
      </w:r>
      <w:r>
        <w:rPr>
          <w:rFonts w:hint="default" w:ascii="Times New Roman" w:hAnsi="Times New Roman" w:eastAsia="仿宋" w:cs="Times New Roman"/>
          <w:color w:val="000000" w:themeColor="text1"/>
          <w:kern w:val="30"/>
          <w:sz w:val="30"/>
          <w:szCs w:val="30"/>
          <w:lang w:val="en-US" w:eastAsia="zh-CN" w:bidi="ar-SA"/>
        </w:rPr>
        <w:t>绩效跟踪力度不够。预算资金按照规定的程序申报和下达，在资金拨付之后，后续资金监管不力，</w:t>
      </w:r>
      <w:r>
        <w:rPr>
          <w:rFonts w:hint="default" w:ascii="Times New Roman" w:hAnsi="Times New Roman" w:cs="Times New Roman"/>
          <w:color w:val="000000" w:themeColor="text1"/>
          <w:kern w:val="30"/>
          <w:sz w:val="30"/>
          <w:szCs w:val="30"/>
          <w:lang w:val="en-US" w:eastAsia="zh-CN" w:bidi="ar-SA"/>
        </w:rPr>
        <w:t>未能及时有效地跟进项目资金支出使用情况及项目取得的成效。</w:t>
      </w:r>
      <w:r>
        <w:rPr>
          <w:rFonts w:hint="default" w:ascii="Times New Roman" w:hAnsi="Times New Roman" w:cs="Times New Roman"/>
          <w:b/>
          <w:bCs/>
          <w:color w:val="000000" w:themeColor="text1"/>
          <w:kern w:val="30"/>
          <w:sz w:val="30"/>
          <w:szCs w:val="30"/>
          <w:lang w:val="en-US" w:eastAsia="zh-CN" w:bidi="ar-SA"/>
        </w:rPr>
        <w:t>二是</w:t>
      </w:r>
      <w:r>
        <w:rPr>
          <w:rFonts w:hint="default" w:ascii="Times New Roman" w:hAnsi="Times New Roman" w:eastAsia="仿宋" w:cs="Times New Roman"/>
          <w:color w:val="000000" w:themeColor="text1"/>
          <w:kern w:val="30"/>
          <w:sz w:val="30"/>
          <w:szCs w:val="30"/>
          <w:lang w:val="en-US" w:eastAsia="zh-CN" w:bidi="ar-SA"/>
        </w:rPr>
        <w:t>绩效考核不严。绩效管理设定了不同的系数，采用百分制进行评价，但未针对不同考核分数设定奖惩措施，未能将预算绩效考核嵌入反馈和问责机制中。由于考核不严，资金使用单位对财政部门在绩效监控中反馈的问题整改不到位，使预算执行与期初目标出现偏差。</w:t>
      </w:r>
      <w:bookmarkEnd w:id="261"/>
    </w:p>
    <w:p>
      <w:pPr>
        <w:spacing w:line="579" w:lineRule="exact"/>
        <w:ind w:firstLine="630" w:firstLineChars="200"/>
        <w:outlineLvl w:val="0"/>
        <w:rPr>
          <w:rFonts w:hint="default" w:ascii="Times New Roman" w:hAnsi="Times New Roman" w:eastAsia="黑体" w:cs="Times New Roman"/>
          <w:szCs w:val="30"/>
        </w:rPr>
      </w:pPr>
      <w:bookmarkStart w:id="262" w:name="_Toc22336_WPSOffice_Level1"/>
      <w:bookmarkStart w:id="263" w:name="_Toc13127684"/>
      <w:bookmarkStart w:id="264" w:name="_Toc29509"/>
      <w:bookmarkStart w:id="265" w:name="_Toc13542"/>
      <w:r>
        <w:rPr>
          <w:rFonts w:hint="default" w:ascii="Times New Roman" w:hAnsi="Times New Roman" w:eastAsia="黑体" w:cs="Times New Roman"/>
          <w:szCs w:val="30"/>
          <w:lang w:val="en-US" w:eastAsia="zh-CN"/>
        </w:rPr>
        <w:t>五</w:t>
      </w:r>
      <w:r>
        <w:rPr>
          <w:rFonts w:hint="default" w:ascii="Times New Roman" w:hAnsi="Times New Roman" w:eastAsia="黑体" w:cs="Times New Roman"/>
          <w:szCs w:val="30"/>
        </w:rPr>
        <w:t>、</w:t>
      </w:r>
      <w:r>
        <w:rPr>
          <w:rFonts w:hint="default" w:ascii="Times New Roman" w:hAnsi="Times New Roman" w:eastAsia="黑体" w:cs="Times New Roman"/>
          <w:szCs w:val="30"/>
          <w:lang w:val="en-US" w:eastAsia="zh-CN"/>
        </w:rPr>
        <w:t>工作</w:t>
      </w:r>
      <w:r>
        <w:rPr>
          <w:rFonts w:hint="default" w:ascii="Times New Roman" w:hAnsi="Times New Roman" w:eastAsia="黑体" w:cs="Times New Roman"/>
          <w:szCs w:val="30"/>
        </w:rPr>
        <w:t>建议</w:t>
      </w:r>
      <w:bookmarkEnd w:id="262"/>
      <w:bookmarkEnd w:id="263"/>
      <w:bookmarkEnd w:id="264"/>
      <w:bookmarkEnd w:id="265"/>
    </w:p>
    <w:p>
      <w:pPr>
        <w:spacing w:line="579" w:lineRule="exact"/>
        <w:ind w:firstLine="632"/>
        <w:outlineLvl w:val="1"/>
        <w:rPr>
          <w:rFonts w:hint="default" w:ascii="Times New Roman" w:hAnsi="Times New Roman" w:eastAsia="楷体" w:cs="Times New Roman"/>
          <w:szCs w:val="30"/>
        </w:rPr>
      </w:pPr>
      <w:bookmarkStart w:id="266" w:name="_Toc31302"/>
      <w:bookmarkStart w:id="267" w:name="_Toc23091"/>
      <w:r>
        <w:rPr>
          <w:rFonts w:hint="default" w:ascii="Times New Roman" w:hAnsi="Times New Roman" w:eastAsia="楷体" w:cs="Times New Roman"/>
          <w:szCs w:val="30"/>
          <w:lang w:eastAsia="zh-CN"/>
        </w:rPr>
        <w:t>（</w:t>
      </w:r>
      <w:r>
        <w:rPr>
          <w:rFonts w:hint="default" w:ascii="Times New Roman" w:hAnsi="Times New Roman" w:eastAsia="楷体" w:cs="Times New Roman"/>
          <w:szCs w:val="30"/>
          <w:lang w:val="en-US" w:eastAsia="zh-CN"/>
        </w:rPr>
        <w:t>一</w:t>
      </w:r>
      <w:r>
        <w:rPr>
          <w:rFonts w:hint="default" w:ascii="Times New Roman" w:hAnsi="Times New Roman" w:eastAsia="楷体" w:cs="Times New Roman"/>
          <w:szCs w:val="30"/>
          <w:lang w:eastAsia="zh-CN"/>
        </w:rPr>
        <w:t>）</w:t>
      </w:r>
      <w:r>
        <w:rPr>
          <w:rFonts w:hint="default" w:ascii="Times New Roman" w:hAnsi="Times New Roman" w:eastAsia="楷体" w:cs="Times New Roman"/>
          <w:szCs w:val="30"/>
        </w:rPr>
        <w:t>健全和完善预算绩效考评体系</w:t>
      </w:r>
      <w:bookmarkEnd w:id="266"/>
      <w:bookmarkEnd w:id="267"/>
    </w:p>
    <w:p>
      <w:pPr>
        <w:spacing w:line="579" w:lineRule="exact"/>
        <w:ind w:firstLine="630" w:firstLineChars="200"/>
        <w:rPr>
          <w:rFonts w:hint="default" w:ascii="Times New Roman" w:hAnsi="Times New Roman" w:cs="Times New Roman"/>
          <w:color w:val="000000" w:themeColor="text1"/>
          <w:szCs w:val="30"/>
        </w:rPr>
      </w:pPr>
      <w:r>
        <w:rPr>
          <w:rFonts w:hint="default" w:ascii="Times New Roman" w:hAnsi="Times New Roman" w:cs="Times New Roman"/>
          <w:b/>
          <w:bCs/>
          <w:color w:val="000000" w:themeColor="text1"/>
          <w:szCs w:val="30"/>
          <w:lang w:val="en-US" w:eastAsia="zh-CN"/>
        </w:rPr>
        <w:t>一是</w:t>
      </w:r>
      <w:r>
        <w:rPr>
          <w:rFonts w:hint="default" w:ascii="Times New Roman" w:hAnsi="Times New Roman" w:cs="Times New Roman"/>
          <w:color w:val="000000" w:themeColor="text1"/>
          <w:szCs w:val="30"/>
        </w:rPr>
        <w:t>强化预算绩效责任约束。将预算绩效考评结果与预算单位的资金使用情况挂钩，对于考核较好的单位或项目优先配置资源，对低效无效的资金予以削减或取消，强化绩效考评工作对财政资金使用的推动作用。</w:t>
      </w:r>
      <w:r>
        <w:rPr>
          <w:rFonts w:hint="default" w:ascii="Times New Roman" w:hAnsi="Times New Roman" w:cs="Times New Roman"/>
          <w:b/>
          <w:bCs/>
          <w:color w:val="000000" w:themeColor="text1"/>
          <w:szCs w:val="30"/>
          <w:lang w:val="en-US" w:eastAsia="zh-CN"/>
        </w:rPr>
        <w:t>二是</w:t>
      </w:r>
      <w:r>
        <w:rPr>
          <w:rFonts w:hint="default" w:ascii="Times New Roman" w:hAnsi="Times New Roman" w:cs="Times New Roman"/>
          <w:color w:val="000000" w:themeColor="text1"/>
          <w:szCs w:val="30"/>
        </w:rPr>
        <w:t>建立绩效问责制度。对预算绩效目标实现程度及绩效管理情况进行监督，建立“花钱必问效、无效必问责”机制。在评价中如发现有虚报项目内容骗取财政资金，或是在使用财政资金过程中出现截留、挪用、资金严重浪费等各种财政违法行为的，追究直接负责的主管人员和其他直接责任人员相关责任。</w:t>
      </w:r>
      <w:r>
        <w:rPr>
          <w:rFonts w:hint="default" w:ascii="Times New Roman" w:hAnsi="Times New Roman" w:cs="Times New Roman"/>
          <w:b/>
          <w:bCs/>
          <w:color w:val="000000" w:themeColor="text1"/>
          <w:szCs w:val="30"/>
          <w:lang w:val="en-US" w:eastAsia="zh-CN"/>
        </w:rPr>
        <w:t>三是</w:t>
      </w:r>
      <w:r>
        <w:rPr>
          <w:rFonts w:hint="default" w:ascii="Times New Roman" w:hAnsi="Times New Roman" w:cs="Times New Roman"/>
          <w:color w:val="000000" w:themeColor="text1"/>
          <w:szCs w:val="30"/>
        </w:rPr>
        <w:t>完善预算绩效公开制度。加大绩效公开力度，大力推进绩效目标和评价结果的报送、公示工作。健全预算绩效管理公开机制，建立预算绩效信息向同级政府和人大报告制度，并与预算草案、预算调整、决算草案同步向社会公开。通过信息公开，不断增强财政资金使用透明度，以信息公开促进预算绩效管理质量提升。</w:t>
      </w:r>
    </w:p>
    <w:p>
      <w:pPr>
        <w:spacing w:line="579" w:lineRule="exact"/>
        <w:ind w:firstLine="632"/>
        <w:outlineLvl w:val="1"/>
        <w:rPr>
          <w:rFonts w:hint="default" w:ascii="Times New Roman" w:hAnsi="Times New Roman" w:eastAsia="楷体" w:cs="Times New Roman"/>
          <w:szCs w:val="30"/>
          <w:lang w:val="en-US" w:eastAsia="zh-CN"/>
        </w:rPr>
      </w:pPr>
      <w:bookmarkStart w:id="268" w:name="_Toc20052_WPSOffice_Level2"/>
      <w:bookmarkStart w:id="269" w:name="_Toc13127686"/>
      <w:bookmarkStart w:id="270" w:name="_Toc8321"/>
      <w:bookmarkStart w:id="271" w:name="_Toc22396"/>
      <w:r>
        <w:rPr>
          <w:rFonts w:hint="default" w:ascii="Times New Roman" w:hAnsi="Times New Roman" w:eastAsia="楷体" w:cs="Times New Roman"/>
          <w:szCs w:val="30"/>
        </w:rPr>
        <w:t>（</w:t>
      </w:r>
      <w:r>
        <w:rPr>
          <w:rFonts w:hint="default" w:ascii="Times New Roman" w:hAnsi="Times New Roman" w:eastAsia="楷体" w:cs="Times New Roman"/>
          <w:szCs w:val="30"/>
          <w:lang w:val="en-US" w:eastAsia="zh-CN"/>
        </w:rPr>
        <w:t>二</w:t>
      </w:r>
      <w:r>
        <w:rPr>
          <w:rFonts w:hint="default" w:ascii="Times New Roman" w:hAnsi="Times New Roman" w:eastAsia="楷体" w:cs="Times New Roman"/>
          <w:szCs w:val="30"/>
        </w:rPr>
        <w:t>）</w:t>
      </w:r>
      <w:bookmarkEnd w:id="268"/>
      <w:bookmarkEnd w:id="269"/>
      <w:r>
        <w:rPr>
          <w:rFonts w:hint="default" w:ascii="Times New Roman" w:hAnsi="Times New Roman" w:eastAsia="楷体" w:cs="Times New Roman"/>
          <w:szCs w:val="30"/>
        </w:rPr>
        <w:t>加强预算人员的素质培养</w:t>
      </w:r>
      <w:bookmarkEnd w:id="270"/>
      <w:bookmarkEnd w:id="271"/>
    </w:p>
    <w:p>
      <w:pPr>
        <w:spacing w:line="579" w:lineRule="exact"/>
        <w:ind w:firstLine="630" w:firstLineChars="200"/>
        <w:rPr>
          <w:rFonts w:hint="default" w:ascii="Times New Roman" w:hAnsi="Times New Roman" w:cs="Times New Roman"/>
          <w:color w:val="000000" w:themeColor="text1"/>
          <w:szCs w:val="30"/>
        </w:rPr>
      </w:pPr>
      <w:r>
        <w:rPr>
          <w:rFonts w:hint="default" w:ascii="Times New Roman" w:hAnsi="Times New Roman" w:cs="Times New Roman"/>
          <w:b/>
          <w:bCs/>
          <w:color w:val="000000" w:themeColor="text1"/>
          <w:szCs w:val="30"/>
        </w:rPr>
        <w:t>一是</w:t>
      </w:r>
      <w:r>
        <w:rPr>
          <w:rFonts w:hint="default" w:ascii="Times New Roman" w:hAnsi="Times New Roman" w:cs="Times New Roman"/>
          <w:color w:val="000000" w:themeColor="text1"/>
          <w:szCs w:val="30"/>
        </w:rPr>
        <w:t>提高</w:t>
      </w:r>
      <w:r>
        <w:rPr>
          <w:rFonts w:hint="default" w:ascii="Times New Roman" w:hAnsi="Times New Roman" w:cs="Times New Roman"/>
          <w:color w:val="000000" w:themeColor="text1"/>
          <w:szCs w:val="30"/>
          <w:lang w:val="en-US" w:eastAsia="zh-CN"/>
        </w:rPr>
        <w:t>绩效预算人员的整体素质，</w:t>
      </w:r>
      <w:r>
        <w:rPr>
          <w:rFonts w:hint="default" w:ascii="Times New Roman" w:hAnsi="Times New Roman" w:cs="Times New Roman"/>
          <w:color w:val="000000" w:themeColor="text1"/>
          <w:szCs w:val="30"/>
        </w:rPr>
        <w:t>重视人员的后期培训。通过开展定期或不定期的培训，提高预算绩效管理人员的理论知识和业务水平。</w:t>
      </w:r>
      <w:r>
        <w:rPr>
          <w:rFonts w:hint="default" w:ascii="Times New Roman" w:hAnsi="Times New Roman" w:cs="Times New Roman"/>
          <w:b/>
          <w:bCs/>
          <w:color w:val="000000" w:themeColor="text1"/>
          <w:szCs w:val="30"/>
          <w:lang w:val="en-US" w:eastAsia="zh-CN"/>
        </w:rPr>
        <w:t>二是</w:t>
      </w:r>
      <w:r>
        <w:rPr>
          <w:rFonts w:hint="default" w:ascii="Times New Roman" w:hAnsi="Times New Roman" w:cs="Times New Roman"/>
          <w:color w:val="000000" w:themeColor="text1"/>
          <w:szCs w:val="30"/>
        </w:rPr>
        <w:t>建立培训与激励机制。通过加强相关人员的道德素质和业务素质的培养，提高预算数据的真实性和完整性。建立考评激励机制，提高预算会计管理人员的工作积极性和主观能动性。建立定岗定责的岗位责任制度，以制度的形式规范预算管理工作人员的行为。通过制度的完善，不断增强预算绩效管理工作人员的学习能力、业务能力、创新能力、协调能力和服务能力。</w:t>
      </w:r>
      <w:r>
        <w:rPr>
          <w:rFonts w:hint="default" w:ascii="Times New Roman" w:hAnsi="Times New Roman" w:cs="Times New Roman"/>
          <w:b/>
          <w:bCs/>
          <w:color w:val="000000" w:themeColor="text1"/>
          <w:szCs w:val="30"/>
          <w:lang w:val="en-US" w:eastAsia="zh-CN"/>
        </w:rPr>
        <w:t>三是</w:t>
      </w:r>
      <w:r>
        <w:rPr>
          <w:rFonts w:hint="default" w:ascii="Times New Roman" w:hAnsi="Times New Roman" w:cs="Times New Roman"/>
          <w:color w:val="000000" w:themeColor="text1"/>
          <w:szCs w:val="30"/>
        </w:rPr>
        <w:t>完善</w:t>
      </w:r>
      <w:r>
        <w:rPr>
          <w:rFonts w:hint="default" w:ascii="Times New Roman" w:hAnsi="Times New Roman" w:cs="Times New Roman"/>
          <w:color w:val="000000" w:themeColor="text1"/>
          <w:szCs w:val="30"/>
          <w:lang w:val="en-US" w:eastAsia="zh-CN"/>
        </w:rPr>
        <w:t>绩效审核小组</w:t>
      </w:r>
      <w:r>
        <w:rPr>
          <w:rFonts w:hint="default" w:ascii="Times New Roman" w:hAnsi="Times New Roman" w:cs="Times New Roman"/>
          <w:color w:val="000000" w:themeColor="text1"/>
          <w:szCs w:val="30"/>
        </w:rPr>
        <w:t>。</w:t>
      </w:r>
      <w:r>
        <w:rPr>
          <w:rFonts w:hint="default" w:ascii="Times New Roman" w:hAnsi="Times New Roman" w:cs="Times New Roman"/>
          <w:color w:val="000000" w:themeColor="text1"/>
          <w:szCs w:val="30"/>
          <w:lang w:val="en-US" w:eastAsia="zh-CN"/>
        </w:rPr>
        <w:t>市级</w:t>
      </w:r>
      <w:r>
        <w:rPr>
          <w:rFonts w:hint="default" w:ascii="Times New Roman" w:hAnsi="Times New Roman" w:cs="Times New Roman"/>
          <w:color w:val="000000" w:themeColor="text1"/>
          <w:szCs w:val="30"/>
        </w:rPr>
        <w:t>项目主要由</w:t>
      </w:r>
      <w:r>
        <w:rPr>
          <w:rFonts w:hint="default" w:ascii="Times New Roman" w:hAnsi="Times New Roman" w:cs="Times New Roman"/>
          <w:color w:val="000000" w:themeColor="text1"/>
          <w:szCs w:val="30"/>
          <w:lang w:val="en-US" w:eastAsia="zh-CN"/>
        </w:rPr>
        <w:t>市级</w:t>
      </w:r>
      <w:r>
        <w:rPr>
          <w:rFonts w:hint="default" w:ascii="Times New Roman" w:hAnsi="Times New Roman" w:cs="Times New Roman"/>
          <w:color w:val="000000" w:themeColor="text1"/>
          <w:szCs w:val="30"/>
        </w:rPr>
        <w:t>财政部门审核，财政部门业务科室应结合财政专项资金管理使用要求对预算单位报送的</w:t>
      </w:r>
      <w:r>
        <w:rPr>
          <w:rFonts w:hint="default" w:ascii="Times New Roman" w:hAnsi="Times New Roman" w:cs="Times New Roman"/>
          <w:color w:val="000000" w:themeColor="text1"/>
          <w:szCs w:val="30"/>
          <w:lang w:val="en-US" w:eastAsia="zh-CN"/>
        </w:rPr>
        <w:t>材料</w:t>
      </w:r>
      <w:r>
        <w:rPr>
          <w:rFonts w:hint="default" w:ascii="Times New Roman" w:hAnsi="Times New Roman" w:cs="Times New Roman"/>
          <w:color w:val="000000" w:themeColor="text1"/>
          <w:szCs w:val="30"/>
        </w:rPr>
        <w:t>进行审核，提出审核意见并反馈预算单位，预算单位结合反馈意见做出相应调整后，财政部门业务科室和绩效目标审核小组应对预算绩效目标编制进行复核。</w:t>
      </w:r>
    </w:p>
    <w:p>
      <w:pPr>
        <w:spacing w:line="579" w:lineRule="exact"/>
        <w:ind w:firstLine="632"/>
        <w:outlineLvl w:val="1"/>
        <w:rPr>
          <w:rFonts w:hint="default" w:ascii="Times New Roman" w:hAnsi="Times New Roman" w:eastAsia="楷体" w:cs="Times New Roman"/>
          <w:szCs w:val="30"/>
          <w:lang w:val="en-US" w:eastAsia="zh-CN"/>
        </w:rPr>
      </w:pPr>
      <w:bookmarkStart w:id="272" w:name="_Toc13127685"/>
      <w:bookmarkStart w:id="273" w:name="_Toc24519_WPSOffice_Level2"/>
      <w:bookmarkStart w:id="274" w:name="_Toc29705"/>
      <w:bookmarkStart w:id="275" w:name="_Toc15171"/>
      <w:r>
        <w:rPr>
          <w:rFonts w:hint="default" w:ascii="Times New Roman" w:hAnsi="Times New Roman" w:eastAsia="楷体" w:cs="Times New Roman"/>
          <w:szCs w:val="30"/>
        </w:rPr>
        <w:t>（</w:t>
      </w:r>
      <w:r>
        <w:rPr>
          <w:rFonts w:hint="default" w:ascii="Times New Roman" w:hAnsi="Times New Roman" w:eastAsia="楷体" w:cs="Times New Roman"/>
          <w:szCs w:val="30"/>
          <w:lang w:val="en-US" w:eastAsia="zh-CN"/>
        </w:rPr>
        <w:t>三</w:t>
      </w:r>
      <w:r>
        <w:rPr>
          <w:rFonts w:hint="default" w:ascii="Times New Roman" w:hAnsi="Times New Roman" w:eastAsia="楷体" w:cs="Times New Roman"/>
          <w:szCs w:val="30"/>
        </w:rPr>
        <w:t>）</w:t>
      </w:r>
      <w:bookmarkEnd w:id="272"/>
      <w:bookmarkEnd w:id="273"/>
      <w:r>
        <w:rPr>
          <w:rFonts w:hint="default" w:ascii="Times New Roman" w:hAnsi="Times New Roman" w:eastAsia="楷体" w:cs="Times New Roman"/>
          <w:szCs w:val="30"/>
          <w:lang w:val="en-US" w:eastAsia="zh-CN"/>
        </w:rPr>
        <w:t>丰富预算绩效管理内容</w:t>
      </w:r>
      <w:bookmarkEnd w:id="274"/>
      <w:bookmarkEnd w:id="275"/>
    </w:p>
    <w:p>
      <w:pPr>
        <w:spacing w:line="579" w:lineRule="exact"/>
        <w:ind w:firstLine="630" w:firstLineChars="200"/>
        <w:rPr>
          <w:rFonts w:hint="default" w:ascii="Times New Roman" w:hAnsi="Times New Roman" w:cs="Times New Roman"/>
          <w:lang w:val="en-US" w:eastAsia="zh-CN"/>
        </w:rPr>
      </w:pPr>
      <w:r>
        <w:rPr>
          <w:rFonts w:hint="default" w:ascii="Times New Roman" w:hAnsi="Times New Roman" w:cs="Times New Roman"/>
          <w:b/>
          <w:bCs/>
          <w:color w:val="000000" w:themeColor="text1"/>
          <w:szCs w:val="30"/>
        </w:rPr>
        <w:t>一是</w:t>
      </w:r>
      <w:r>
        <w:rPr>
          <w:rFonts w:hint="default" w:ascii="Times New Roman" w:hAnsi="Times New Roman" w:cs="Times New Roman"/>
          <w:color w:val="000000" w:themeColor="text1"/>
          <w:szCs w:val="30"/>
        </w:rPr>
        <w:t>增强预算绩效管理意识。将绩效管理融入预算管理全过程，构建事前、事中、事后的预算绩效管理闭环系统。</w:t>
      </w:r>
      <w:r>
        <w:rPr>
          <w:rFonts w:hint="default" w:ascii="Times New Roman" w:hAnsi="Times New Roman" w:cs="Times New Roman"/>
          <w:color w:val="000000" w:themeColor="text1"/>
          <w:szCs w:val="30"/>
          <w:lang w:val="en-US" w:eastAsia="zh-CN"/>
        </w:rPr>
        <w:t>市级</w:t>
      </w:r>
      <w:r>
        <w:rPr>
          <w:rFonts w:hint="default" w:ascii="Times New Roman" w:hAnsi="Times New Roman" w:cs="Times New Roman"/>
          <w:color w:val="000000" w:themeColor="text1"/>
          <w:szCs w:val="30"/>
        </w:rPr>
        <w:t>财政部门应全力推进预算绩效管理，并深入贯彻这一管理理念。</w:t>
      </w:r>
      <w:r>
        <w:rPr>
          <w:rFonts w:hint="default" w:ascii="Times New Roman" w:hAnsi="Times New Roman" w:cs="Times New Roman"/>
          <w:b/>
          <w:bCs/>
          <w:color w:val="000000" w:themeColor="text1"/>
          <w:szCs w:val="30"/>
          <w:lang w:val="en-US" w:eastAsia="zh-CN"/>
        </w:rPr>
        <w:t>二是</w:t>
      </w:r>
      <w:r>
        <w:rPr>
          <w:rFonts w:hint="default" w:ascii="Times New Roman" w:hAnsi="Times New Roman" w:cs="Times New Roman"/>
          <w:color w:val="000000" w:themeColor="text1"/>
          <w:szCs w:val="30"/>
        </w:rPr>
        <w:t>强化预算绩效管理。对不按规定进行预算绩效管理的单位和部门，</w:t>
      </w:r>
      <w:r>
        <w:rPr>
          <w:rFonts w:hint="default" w:ascii="Times New Roman" w:hAnsi="Times New Roman" w:cs="Times New Roman"/>
          <w:color w:val="000000" w:themeColor="text1"/>
          <w:szCs w:val="30"/>
          <w:lang w:val="en-US" w:eastAsia="zh-CN"/>
        </w:rPr>
        <w:t>市级</w:t>
      </w:r>
      <w:r>
        <w:rPr>
          <w:rFonts w:hint="default" w:ascii="Times New Roman" w:hAnsi="Times New Roman" w:cs="Times New Roman"/>
          <w:color w:val="000000" w:themeColor="text1"/>
          <w:szCs w:val="30"/>
        </w:rPr>
        <w:t>财政部门应严格按照从严从紧的原则处理。在预算编制环节增设绩效管理这一要素，将绩效目标作为预算资金使用的前置条件，从源头上提高财政资源配置的效率和效果。在绩效实施过程中，应加强对绩效目标实现程序和预算执行进度的管理，即实现“双监控”。</w:t>
      </w:r>
      <w:r>
        <w:rPr>
          <w:rFonts w:hint="default" w:ascii="Times New Roman" w:hAnsi="Times New Roman" w:cs="Times New Roman"/>
          <w:b/>
          <w:bCs/>
          <w:color w:val="000000" w:themeColor="text1"/>
          <w:szCs w:val="30"/>
          <w:lang w:val="en-US" w:eastAsia="zh-CN"/>
        </w:rPr>
        <w:t>三是</w:t>
      </w:r>
      <w:r>
        <w:rPr>
          <w:rFonts w:hint="default" w:ascii="Times New Roman" w:hAnsi="Times New Roman" w:cs="Times New Roman"/>
          <w:color w:val="000000" w:themeColor="text1"/>
          <w:szCs w:val="30"/>
        </w:rPr>
        <w:t>建立层次丰富的预算绩效评价体系。丰富预算绩效评价体系，综合使用多种绩效评价方式，如采取自评和外部评价相结合的评价体系。建立绩效评价结果与预算安排、政策调整挂钩机制，以结果为导向，充分发挥绩效评价的督促引导作用，通过考评结果促进资金的使用。</w:t>
      </w:r>
      <w:r>
        <w:rPr>
          <w:rFonts w:hint="default" w:ascii="Times New Roman" w:hAnsi="Times New Roman" w:cs="Times New Roman"/>
          <w:b/>
          <w:bCs/>
          <w:color w:val="000000" w:themeColor="text1"/>
          <w:szCs w:val="30"/>
          <w:lang w:val="en-US" w:eastAsia="zh-CN"/>
        </w:rPr>
        <w:t>四是</w:t>
      </w:r>
      <w:r>
        <w:rPr>
          <w:rFonts w:hint="default" w:ascii="Times New Roman" w:hAnsi="Times New Roman" w:cs="Times New Roman"/>
          <w:color w:val="000000" w:themeColor="text1"/>
          <w:szCs w:val="30"/>
        </w:rPr>
        <w:t>建立预警机制。在预算执行过程中，开展绩效监控，及时发现并纠正绩效运行中存在的问题。通过优化财政一体化信息系统中的动态监控预警规则，自动对预算项目绩效管理进行预警，减少人为因素干扰，提前发现并规避风险。</w:t>
      </w:r>
    </w:p>
    <w:sectPr>
      <w:footerReference r:id="rId5" w:type="default"/>
      <w:footerReference r:id="rId6" w:type="even"/>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3D8D"/>
    <w:rsid w:val="00001BFA"/>
    <w:rsid w:val="000027B8"/>
    <w:rsid w:val="00003457"/>
    <w:rsid w:val="00003E1A"/>
    <w:rsid w:val="00005149"/>
    <w:rsid w:val="000053D4"/>
    <w:rsid w:val="000101DC"/>
    <w:rsid w:val="000109E6"/>
    <w:rsid w:val="00011162"/>
    <w:rsid w:val="00014D0F"/>
    <w:rsid w:val="000163D2"/>
    <w:rsid w:val="00021B6D"/>
    <w:rsid w:val="00022FFA"/>
    <w:rsid w:val="00023FF0"/>
    <w:rsid w:val="000302F4"/>
    <w:rsid w:val="00030BA6"/>
    <w:rsid w:val="000317FF"/>
    <w:rsid w:val="00032A27"/>
    <w:rsid w:val="00032BAE"/>
    <w:rsid w:val="0003308B"/>
    <w:rsid w:val="000377E6"/>
    <w:rsid w:val="00037F46"/>
    <w:rsid w:val="0004014B"/>
    <w:rsid w:val="00044EEC"/>
    <w:rsid w:val="00046291"/>
    <w:rsid w:val="00046463"/>
    <w:rsid w:val="00050813"/>
    <w:rsid w:val="00051C47"/>
    <w:rsid w:val="0005706D"/>
    <w:rsid w:val="000645E3"/>
    <w:rsid w:val="00066943"/>
    <w:rsid w:val="00066BF2"/>
    <w:rsid w:val="00067CB1"/>
    <w:rsid w:val="00073C73"/>
    <w:rsid w:val="00074F2C"/>
    <w:rsid w:val="00075831"/>
    <w:rsid w:val="000761D2"/>
    <w:rsid w:val="00077233"/>
    <w:rsid w:val="00077515"/>
    <w:rsid w:val="0008006D"/>
    <w:rsid w:val="0008270C"/>
    <w:rsid w:val="00082DC6"/>
    <w:rsid w:val="000910C9"/>
    <w:rsid w:val="000913F5"/>
    <w:rsid w:val="000926D7"/>
    <w:rsid w:val="00093656"/>
    <w:rsid w:val="0009432E"/>
    <w:rsid w:val="00095539"/>
    <w:rsid w:val="00096308"/>
    <w:rsid w:val="000A015E"/>
    <w:rsid w:val="000A380E"/>
    <w:rsid w:val="000A38E3"/>
    <w:rsid w:val="000A3ED9"/>
    <w:rsid w:val="000A4562"/>
    <w:rsid w:val="000A60AC"/>
    <w:rsid w:val="000A6455"/>
    <w:rsid w:val="000A7D6E"/>
    <w:rsid w:val="000B6083"/>
    <w:rsid w:val="000C04DE"/>
    <w:rsid w:val="000C0984"/>
    <w:rsid w:val="000C1909"/>
    <w:rsid w:val="000C3CE0"/>
    <w:rsid w:val="000C5033"/>
    <w:rsid w:val="000D142D"/>
    <w:rsid w:val="000D1517"/>
    <w:rsid w:val="000D71DD"/>
    <w:rsid w:val="000E21D8"/>
    <w:rsid w:val="000E6F75"/>
    <w:rsid w:val="000F145E"/>
    <w:rsid w:val="000F1534"/>
    <w:rsid w:val="000F3E60"/>
    <w:rsid w:val="000F41C4"/>
    <w:rsid w:val="000F46ED"/>
    <w:rsid w:val="000F6595"/>
    <w:rsid w:val="0010585D"/>
    <w:rsid w:val="00106A8B"/>
    <w:rsid w:val="001075E2"/>
    <w:rsid w:val="00110588"/>
    <w:rsid w:val="001114F0"/>
    <w:rsid w:val="001135E9"/>
    <w:rsid w:val="00113799"/>
    <w:rsid w:val="00114580"/>
    <w:rsid w:val="001146BA"/>
    <w:rsid w:val="00114D7E"/>
    <w:rsid w:val="00116445"/>
    <w:rsid w:val="001177CC"/>
    <w:rsid w:val="0011798E"/>
    <w:rsid w:val="00122361"/>
    <w:rsid w:val="00124FFE"/>
    <w:rsid w:val="00125D9C"/>
    <w:rsid w:val="001269DA"/>
    <w:rsid w:val="001308E4"/>
    <w:rsid w:val="00132AF0"/>
    <w:rsid w:val="00140B8B"/>
    <w:rsid w:val="00142242"/>
    <w:rsid w:val="001439E1"/>
    <w:rsid w:val="00147856"/>
    <w:rsid w:val="00147F84"/>
    <w:rsid w:val="0015090D"/>
    <w:rsid w:val="00150F3E"/>
    <w:rsid w:val="001513E5"/>
    <w:rsid w:val="00152B2B"/>
    <w:rsid w:val="001537D8"/>
    <w:rsid w:val="00153BC6"/>
    <w:rsid w:val="0015564C"/>
    <w:rsid w:val="00155A7C"/>
    <w:rsid w:val="00157E96"/>
    <w:rsid w:val="001611A5"/>
    <w:rsid w:val="00161C3D"/>
    <w:rsid w:val="0016290B"/>
    <w:rsid w:val="00162B90"/>
    <w:rsid w:val="0016530D"/>
    <w:rsid w:val="00166F2B"/>
    <w:rsid w:val="00167E57"/>
    <w:rsid w:val="001722F7"/>
    <w:rsid w:val="0017231D"/>
    <w:rsid w:val="00175976"/>
    <w:rsid w:val="00177995"/>
    <w:rsid w:val="00182613"/>
    <w:rsid w:val="00182D21"/>
    <w:rsid w:val="001836BB"/>
    <w:rsid w:val="00183D89"/>
    <w:rsid w:val="001844AE"/>
    <w:rsid w:val="00184577"/>
    <w:rsid w:val="0018750F"/>
    <w:rsid w:val="0018788E"/>
    <w:rsid w:val="001905A5"/>
    <w:rsid w:val="0019172A"/>
    <w:rsid w:val="001A2410"/>
    <w:rsid w:val="001A2D6F"/>
    <w:rsid w:val="001A644B"/>
    <w:rsid w:val="001A77EE"/>
    <w:rsid w:val="001A7B0F"/>
    <w:rsid w:val="001B071D"/>
    <w:rsid w:val="001B2588"/>
    <w:rsid w:val="001B4784"/>
    <w:rsid w:val="001C277C"/>
    <w:rsid w:val="001C727B"/>
    <w:rsid w:val="001D3892"/>
    <w:rsid w:val="001D4E03"/>
    <w:rsid w:val="001D58D7"/>
    <w:rsid w:val="001D5D8D"/>
    <w:rsid w:val="001E07CC"/>
    <w:rsid w:val="001E3F67"/>
    <w:rsid w:val="001E410D"/>
    <w:rsid w:val="001E6E29"/>
    <w:rsid w:val="001E713D"/>
    <w:rsid w:val="001F1285"/>
    <w:rsid w:val="001F1844"/>
    <w:rsid w:val="001F1E4B"/>
    <w:rsid w:val="001F2FC0"/>
    <w:rsid w:val="001F3638"/>
    <w:rsid w:val="001F46E7"/>
    <w:rsid w:val="001F512C"/>
    <w:rsid w:val="001F566D"/>
    <w:rsid w:val="00200263"/>
    <w:rsid w:val="00201C2D"/>
    <w:rsid w:val="002026DD"/>
    <w:rsid w:val="002073C9"/>
    <w:rsid w:val="002115B2"/>
    <w:rsid w:val="00212037"/>
    <w:rsid w:val="00212CCB"/>
    <w:rsid w:val="00212FA7"/>
    <w:rsid w:val="00217869"/>
    <w:rsid w:val="0021797F"/>
    <w:rsid w:val="00217AA8"/>
    <w:rsid w:val="002229E2"/>
    <w:rsid w:val="0022365E"/>
    <w:rsid w:val="002260C9"/>
    <w:rsid w:val="00226E95"/>
    <w:rsid w:val="00227678"/>
    <w:rsid w:val="00227EAF"/>
    <w:rsid w:val="00230719"/>
    <w:rsid w:val="00230C67"/>
    <w:rsid w:val="00231677"/>
    <w:rsid w:val="00231E49"/>
    <w:rsid w:val="00232F9B"/>
    <w:rsid w:val="00235C5D"/>
    <w:rsid w:val="002422DC"/>
    <w:rsid w:val="00243F53"/>
    <w:rsid w:val="00246276"/>
    <w:rsid w:val="00251346"/>
    <w:rsid w:val="00252898"/>
    <w:rsid w:val="002532A4"/>
    <w:rsid w:val="00254804"/>
    <w:rsid w:val="00254B91"/>
    <w:rsid w:val="002554E5"/>
    <w:rsid w:val="002567E0"/>
    <w:rsid w:val="00256D4E"/>
    <w:rsid w:val="002606F4"/>
    <w:rsid w:val="00263106"/>
    <w:rsid w:val="00265F84"/>
    <w:rsid w:val="00274648"/>
    <w:rsid w:val="002754CB"/>
    <w:rsid w:val="00277ACC"/>
    <w:rsid w:val="00282CC8"/>
    <w:rsid w:val="00283F38"/>
    <w:rsid w:val="00285265"/>
    <w:rsid w:val="0028626E"/>
    <w:rsid w:val="00290595"/>
    <w:rsid w:val="002917E5"/>
    <w:rsid w:val="0029356B"/>
    <w:rsid w:val="0029734C"/>
    <w:rsid w:val="002A020A"/>
    <w:rsid w:val="002A1982"/>
    <w:rsid w:val="002A1DF7"/>
    <w:rsid w:val="002A4D4A"/>
    <w:rsid w:val="002A5AD2"/>
    <w:rsid w:val="002A6EAA"/>
    <w:rsid w:val="002B042F"/>
    <w:rsid w:val="002B3F00"/>
    <w:rsid w:val="002B4EA2"/>
    <w:rsid w:val="002B7B5E"/>
    <w:rsid w:val="002C222D"/>
    <w:rsid w:val="002C46F4"/>
    <w:rsid w:val="002C555C"/>
    <w:rsid w:val="002D1D67"/>
    <w:rsid w:val="002D3C45"/>
    <w:rsid w:val="002D498A"/>
    <w:rsid w:val="002D55A2"/>
    <w:rsid w:val="002D69E7"/>
    <w:rsid w:val="002E06C9"/>
    <w:rsid w:val="002E1041"/>
    <w:rsid w:val="002E1481"/>
    <w:rsid w:val="002E280F"/>
    <w:rsid w:val="002E5BDD"/>
    <w:rsid w:val="002E60CA"/>
    <w:rsid w:val="002F4221"/>
    <w:rsid w:val="002F516E"/>
    <w:rsid w:val="002F59F0"/>
    <w:rsid w:val="002F7BE7"/>
    <w:rsid w:val="00301F5D"/>
    <w:rsid w:val="003020B9"/>
    <w:rsid w:val="00304502"/>
    <w:rsid w:val="00307963"/>
    <w:rsid w:val="00307B63"/>
    <w:rsid w:val="003116BB"/>
    <w:rsid w:val="00313C52"/>
    <w:rsid w:val="00321257"/>
    <w:rsid w:val="00321FF5"/>
    <w:rsid w:val="003270CD"/>
    <w:rsid w:val="0032752F"/>
    <w:rsid w:val="003305B8"/>
    <w:rsid w:val="0033130B"/>
    <w:rsid w:val="00334475"/>
    <w:rsid w:val="0033489A"/>
    <w:rsid w:val="00335283"/>
    <w:rsid w:val="0033762E"/>
    <w:rsid w:val="00340862"/>
    <w:rsid w:val="00341E71"/>
    <w:rsid w:val="0034304B"/>
    <w:rsid w:val="00347579"/>
    <w:rsid w:val="00347950"/>
    <w:rsid w:val="00353796"/>
    <w:rsid w:val="0035481D"/>
    <w:rsid w:val="003568A8"/>
    <w:rsid w:val="00357576"/>
    <w:rsid w:val="0036565B"/>
    <w:rsid w:val="00365B28"/>
    <w:rsid w:val="00371BB6"/>
    <w:rsid w:val="00371CAA"/>
    <w:rsid w:val="00375AF4"/>
    <w:rsid w:val="003761AE"/>
    <w:rsid w:val="00376534"/>
    <w:rsid w:val="00376A60"/>
    <w:rsid w:val="0037792E"/>
    <w:rsid w:val="00380118"/>
    <w:rsid w:val="003807BD"/>
    <w:rsid w:val="00381F0D"/>
    <w:rsid w:val="0038336A"/>
    <w:rsid w:val="00384495"/>
    <w:rsid w:val="00390E8C"/>
    <w:rsid w:val="00392745"/>
    <w:rsid w:val="00393295"/>
    <w:rsid w:val="003953CC"/>
    <w:rsid w:val="003A028E"/>
    <w:rsid w:val="003A3987"/>
    <w:rsid w:val="003A5711"/>
    <w:rsid w:val="003A6A2A"/>
    <w:rsid w:val="003A6AB4"/>
    <w:rsid w:val="003B2603"/>
    <w:rsid w:val="003B355C"/>
    <w:rsid w:val="003B5FE1"/>
    <w:rsid w:val="003B74B5"/>
    <w:rsid w:val="003B7C42"/>
    <w:rsid w:val="003B7DD6"/>
    <w:rsid w:val="003C48D8"/>
    <w:rsid w:val="003C7765"/>
    <w:rsid w:val="003D112A"/>
    <w:rsid w:val="003D12B5"/>
    <w:rsid w:val="003D1EC9"/>
    <w:rsid w:val="003D2104"/>
    <w:rsid w:val="003D35C0"/>
    <w:rsid w:val="003D6830"/>
    <w:rsid w:val="003D7551"/>
    <w:rsid w:val="003D7D3F"/>
    <w:rsid w:val="003E0E49"/>
    <w:rsid w:val="003E28AB"/>
    <w:rsid w:val="003E37CD"/>
    <w:rsid w:val="003E3857"/>
    <w:rsid w:val="003F1515"/>
    <w:rsid w:val="003F16E7"/>
    <w:rsid w:val="003F402E"/>
    <w:rsid w:val="003F5025"/>
    <w:rsid w:val="003F6354"/>
    <w:rsid w:val="00400D06"/>
    <w:rsid w:val="0040239B"/>
    <w:rsid w:val="00402CE7"/>
    <w:rsid w:val="00405226"/>
    <w:rsid w:val="00405C75"/>
    <w:rsid w:val="00405D02"/>
    <w:rsid w:val="00406D6A"/>
    <w:rsid w:val="0041131E"/>
    <w:rsid w:val="00413F58"/>
    <w:rsid w:val="00417384"/>
    <w:rsid w:val="00420BEC"/>
    <w:rsid w:val="0042251D"/>
    <w:rsid w:val="00426FE5"/>
    <w:rsid w:val="004272A6"/>
    <w:rsid w:val="0043119F"/>
    <w:rsid w:val="00431231"/>
    <w:rsid w:val="00433CAA"/>
    <w:rsid w:val="00436B3B"/>
    <w:rsid w:val="00437980"/>
    <w:rsid w:val="004401ED"/>
    <w:rsid w:val="00440843"/>
    <w:rsid w:val="0044349C"/>
    <w:rsid w:val="0044354E"/>
    <w:rsid w:val="00452585"/>
    <w:rsid w:val="00452895"/>
    <w:rsid w:val="00453319"/>
    <w:rsid w:val="004542C8"/>
    <w:rsid w:val="004549D1"/>
    <w:rsid w:val="00456E06"/>
    <w:rsid w:val="00457099"/>
    <w:rsid w:val="00460E4C"/>
    <w:rsid w:val="00460FB7"/>
    <w:rsid w:val="00462343"/>
    <w:rsid w:val="00464A91"/>
    <w:rsid w:val="00465B8C"/>
    <w:rsid w:val="004671F2"/>
    <w:rsid w:val="00470EA3"/>
    <w:rsid w:val="00470FA1"/>
    <w:rsid w:val="00472258"/>
    <w:rsid w:val="00474787"/>
    <w:rsid w:val="00474E2B"/>
    <w:rsid w:val="0048081D"/>
    <w:rsid w:val="0048089A"/>
    <w:rsid w:val="004811D4"/>
    <w:rsid w:val="004839EA"/>
    <w:rsid w:val="00484146"/>
    <w:rsid w:val="00484612"/>
    <w:rsid w:val="004860CD"/>
    <w:rsid w:val="004866EA"/>
    <w:rsid w:val="00492B6C"/>
    <w:rsid w:val="004949AC"/>
    <w:rsid w:val="00495C2A"/>
    <w:rsid w:val="004960A9"/>
    <w:rsid w:val="004A0A49"/>
    <w:rsid w:val="004A0A75"/>
    <w:rsid w:val="004A3DDB"/>
    <w:rsid w:val="004A4700"/>
    <w:rsid w:val="004A711A"/>
    <w:rsid w:val="004B005E"/>
    <w:rsid w:val="004B34FB"/>
    <w:rsid w:val="004B448D"/>
    <w:rsid w:val="004C0F10"/>
    <w:rsid w:val="004C3C29"/>
    <w:rsid w:val="004C3F8B"/>
    <w:rsid w:val="004C51F5"/>
    <w:rsid w:val="004C5D7B"/>
    <w:rsid w:val="004C6166"/>
    <w:rsid w:val="004C6BF0"/>
    <w:rsid w:val="004D0D4D"/>
    <w:rsid w:val="004D2649"/>
    <w:rsid w:val="004D31B0"/>
    <w:rsid w:val="004D34AD"/>
    <w:rsid w:val="004D5F2D"/>
    <w:rsid w:val="004D678B"/>
    <w:rsid w:val="004D7ACD"/>
    <w:rsid w:val="004E013B"/>
    <w:rsid w:val="004E0906"/>
    <w:rsid w:val="004E5E85"/>
    <w:rsid w:val="004F0288"/>
    <w:rsid w:val="004F0B47"/>
    <w:rsid w:val="004F305F"/>
    <w:rsid w:val="004F43AA"/>
    <w:rsid w:val="004F47FC"/>
    <w:rsid w:val="004F5442"/>
    <w:rsid w:val="004F5DE3"/>
    <w:rsid w:val="004F6B0C"/>
    <w:rsid w:val="004F6CCC"/>
    <w:rsid w:val="004F7900"/>
    <w:rsid w:val="005102A2"/>
    <w:rsid w:val="00510BAB"/>
    <w:rsid w:val="00514671"/>
    <w:rsid w:val="00515734"/>
    <w:rsid w:val="00515AD1"/>
    <w:rsid w:val="00515AD7"/>
    <w:rsid w:val="00522A6C"/>
    <w:rsid w:val="00524E27"/>
    <w:rsid w:val="00526431"/>
    <w:rsid w:val="00536F5B"/>
    <w:rsid w:val="00542670"/>
    <w:rsid w:val="00545001"/>
    <w:rsid w:val="00550937"/>
    <w:rsid w:val="0055330D"/>
    <w:rsid w:val="00555791"/>
    <w:rsid w:val="005578D6"/>
    <w:rsid w:val="00561174"/>
    <w:rsid w:val="00561795"/>
    <w:rsid w:val="00562BA8"/>
    <w:rsid w:val="0056376A"/>
    <w:rsid w:val="00564552"/>
    <w:rsid w:val="00566921"/>
    <w:rsid w:val="00567217"/>
    <w:rsid w:val="0057135C"/>
    <w:rsid w:val="005750C4"/>
    <w:rsid w:val="00576CB6"/>
    <w:rsid w:val="00576FBF"/>
    <w:rsid w:val="005775A4"/>
    <w:rsid w:val="00577FAD"/>
    <w:rsid w:val="00582AD4"/>
    <w:rsid w:val="00583183"/>
    <w:rsid w:val="00585784"/>
    <w:rsid w:val="00587462"/>
    <w:rsid w:val="005876AF"/>
    <w:rsid w:val="00587861"/>
    <w:rsid w:val="00587C8D"/>
    <w:rsid w:val="00591EF2"/>
    <w:rsid w:val="00592198"/>
    <w:rsid w:val="0059320E"/>
    <w:rsid w:val="005953FB"/>
    <w:rsid w:val="00597B52"/>
    <w:rsid w:val="005A2E6F"/>
    <w:rsid w:val="005A3998"/>
    <w:rsid w:val="005A50E5"/>
    <w:rsid w:val="005A5AC9"/>
    <w:rsid w:val="005A6705"/>
    <w:rsid w:val="005A725A"/>
    <w:rsid w:val="005B0482"/>
    <w:rsid w:val="005B31A6"/>
    <w:rsid w:val="005B372B"/>
    <w:rsid w:val="005B6066"/>
    <w:rsid w:val="005B6769"/>
    <w:rsid w:val="005B70F0"/>
    <w:rsid w:val="005C40D3"/>
    <w:rsid w:val="005C4B0F"/>
    <w:rsid w:val="005C5C95"/>
    <w:rsid w:val="005C791D"/>
    <w:rsid w:val="005D06E4"/>
    <w:rsid w:val="005D098F"/>
    <w:rsid w:val="005D114E"/>
    <w:rsid w:val="005D1F18"/>
    <w:rsid w:val="005D5A3C"/>
    <w:rsid w:val="005E0F3C"/>
    <w:rsid w:val="005E3E8B"/>
    <w:rsid w:val="005E4ABD"/>
    <w:rsid w:val="005E6172"/>
    <w:rsid w:val="005F0C77"/>
    <w:rsid w:val="005F1102"/>
    <w:rsid w:val="005F3294"/>
    <w:rsid w:val="006038BD"/>
    <w:rsid w:val="00612F15"/>
    <w:rsid w:val="00613763"/>
    <w:rsid w:val="00614F41"/>
    <w:rsid w:val="00620526"/>
    <w:rsid w:val="00621602"/>
    <w:rsid w:val="006234D5"/>
    <w:rsid w:val="00623AF9"/>
    <w:rsid w:val="006251E6"/>
    <w:rsid w:val="00626208"/>
    <w:rsid w:val="00627439"/>
    <w:rsid w:val="006323C6"/>
    <w:rsid w:val="00634466"/>
    <w:rsid w:val="00636016"/>
    <w:rsid w:val="00636215"/>
    <w:rsid w:val="00643CC5"/>
    <w:rsid w:val="0064402F"/>
    <w:rsid w:val="00652175"/>
    <w:rsid w:val="00653E7F"/>
    <w:rsid w:val="0065445B"/>
    <w:rsid w:val="00655674"/>
    <w:rsid w:val="00656020"/>
    <w:rsid w:val="00656A9A"/>
    <w:rsid w:val="00656BBB"/>
    <w:rsid w:val="00656F7D"/>
    <w:rsid w:val="006571CA"/>
    <w:rsid w:val="00657FEB"/>
    <w:rsid w:val="006633E2"/>
    <w:rsid w:val="00663BBB"/>
    <w:rsid w:val="00665C49"/>
    <w:rsid w:val="00666D1A"/>
    <w:rsid w:val="00671269"/>
    <w:rsid w:val="00673EDC"/>
    <w:rsid w:val="00674DB5"/>
    <w:rsid w:val="0067506D"/>
    <w:rsid w:val="00675411"/>
    <w:rsid w:val="00675A35"/>
    <w:rsid w:val="0067610C"/>
    <w:rsid w:val="006825CB"/>
    <w:rsid w:val="00682BA0"/>
    <w:rsid w:val="0068495B"/>
    <w:rsid w:val="00687D46"/>
    <w:rsid w:val="00693295"/>
    <w:rsid w:val="00694188"/>
    <w:rsid w:val="00694B78"/>
    <w:rsid w:val="00694EAF"/>
    <w:rsid w:val="006960BB"/>
    <w:rsid w:val="00697476"/>
    <w:rsid w:val="006A28E5"/>
    <w:rsid w:val="006A2942"/>
    <w:rsid w:val="006A2A32"/>
    <w:rsid w:val="006A5995"/>
    <w:rsid w:val="006A5FFB"/>
    <w:rsid w:val="006A6752"/>
    <w:rsid w:val="006A763C"/>
    <w:rsid w:val="006B5BCF"/>
    <w:rsid w:val="006B610A"/>
    <w:rsid w:val="006B70DE"/>
    <w:rsid w:val="006C0244"/>
    <w:rsid w:val="006C0E35"/>
    <w:rsid w:val="006D012E"/>
    <w:rsid w:val="006D2836"/>
    <w:rsid w:val="006E342B"/>
    <w:rsid w:val="006E36CF"/>
    <w:rsid w:val="006E3A23"/>
    <w:rsid w:val="006E76CA"/>
    <w:rsid w:val="006E79B8"/>
    <w:rsid w:val="006F09DA"/>
    <w:rsid w:val="006F29FB"/>
    <w:rsid w:val="006F3F14"/>
    <w:rsid w:val="006F75B3"/>
    <w:rsid w:val="00701599"/>
    <w:rsid w:val="00703419"/>
    <w:rsid w:val="0070399E"/>
    <w:rsid w:val="00704892"/>
    <w:rsid w:val="00704906"/>
    <w:rsid w:val="00704B20"/>
    <w:rsid w:val="0070532D"/>
    <w:rsid w:val="007061AB"/>
    <w:rsid w:val="00706880"/>
    <w:rsid w:val="00706C0E"/>
    <w:rsid w:val="00707272"/>
    <w:rsid w:val="00710970"/>
    <w:rsid w:val="00711BD6"/>
    <w:rsid w:val="0071646D"/>
    <w:rsid w:val="0072130D"/>
    <w:rsid w:val="00723885"/>
    <w:rsid w:val="007258CC"/>
    <w:rsid w:val="0072647A"/>
    <w:rsid w:val="00727017"/>
    <w:rsid w:val="007319A2"/>
    <w:rsid w:val="00733D12"/>
    <w:rsid w:val="00733E02"/>
    <w:rsid w:val="0073677A"/>
    <w:rsid w:val="007431B7"/>
    <w:rsid w:val="007445FF"/>
    <w:rsid w:val="00744743"/>
    <w:rsid w:val="00746DEF"/>
    <w:rsid w:val="007474F3"/>
    <w:rsid w:val="00750348"/>
    <w:rsid w:val="0075085D"/>
    <w:rsid w:val="00751985"/>
    <w:rsid w:val="00752CA1"/>
    <w:rsid w:val="00753514"/>
    <w:rsid w:val="00753B92"/>
    <w:rsid w:val="00754346"/>
    <w:rsid w:val="00755D04"/>
    <w:rsid w:val="00761242"/>
    <w:rsid w:val="007622C7"/>
    <w:rsid w:val="00763D8D"/>
    <w:rsid w:val="00763F0B"/>
    <w:rsid w:val="00771DBA"/>
    <w:rsid w:val="007735E4"/>
    <w:rsid w:val="00774689"/>
    <w:rsid w:val="00775421"/>
    <w:rsid w:val="00780354"/>
    <w:rsid w:val="00780EAF"/>
    <w:rsid w:val="00780F68"/>
    <w:rsid w:val="00783504"/>
    <w:rsid w:val="00783983"/>
    <w:rsid w:val="007854FB"/>
    <w:rsid w:val="00786B54"/>
    <w:rsid w:val="00795893"/>
    <w:rsid w:val="00796558"/>
    <w:rsid w:val="007A0D31"/>
    <w:rsid w:val="007A0FC4"/>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2BF8"/>
    <w:rsid w:val="007D3332"/>
    <w:rsid w:val="007D333C"/>
    <w:rsid w:val="007D5074"/>
    <w:rsid w:val="007D6583"/>
    <w:rsid w:val="007D778F"/>
    <w:rsid w:val="007D7B5E"/>
    <w:rsid w:val="007E0FFD"/>
    <w:rsid w:val="007E18FC"/>
    <w:rsid w:val="007E494F"/>
    <w:rsid w:val="007E5BBF"/>
    <w:rsid w:val="007E68BF"/>
    <w:rsid w:val="007E7BA9"/>
    <w:rsid w:val="007F0B94"/>
    <w:rsid w:val="007F131B"/>
    <w:rsid w:val="007F26DD"/>
    <w:rsid w:val="007F2884"/>
    <w:rsid w:val="007F2CFD"/>
    <w:rsid w:val="007F3CED"/>
    <w:rsid w:val="007F7A95"/>
    <w:rsid w:val="00801696"/>
    <w:rsid w:val="00803FFB"/>
    <w:rsid w:val="00805C6A"/>
    <w:rsid w:val="00807246"/>
    <w:rsid w:val="008126C8"/>
    <w:rsid w:val="00812AFF"/>
    <w:rsid w:val="00814803"/>
    <w:rsid w:val="00814C48"/>
    <w:rsid w:val="00815254"/>
    <w:rsid w:val="00816127"/>
    <w:rsid w:val="008175D5"/>
    <w:rsid w:val="0082116A"/>
    <w:rsid w:val="00822129"/>
    <w:rsid w:val="00824B4B"/>
    <w:rsid w:val="00832C5F"/>
    <w:rsid w:val="00833991"/>
    <w:rsid w:val="00834B6A"/>
    <w:rsid w:val="008369B8"/>
    <w:rsid w:val="00837E6A"/>
    <w:rsid w:val="0084288D"/>
    <w:rsid w:val="008429AF"/>
    <w:rsid w:val="008444BD"/>
    <w:rsid w:val="00846B79"/>
    <w:rsid w:val="00846DDD"/>
    <w:rsid w:val="00851B24"/>
    <w:rsid w:val="00851F54"/>
    <w:rsid w:val="00854CE3"/>
    <w:rsid w:val="00861808"/>
    <w:rsid w:val="00866AB0"/>
    <w:rsid w:val="00867F1E"/>
    <w:rsid w:val="00870D8D"/>
    <w:rsid w:val="008735D5"/>
    <w:rsid w:val="00873D83"/>
    <w:rsid w:val="008763C0"/>
    <w:rsid w:val="008767B4"/>
    <w:rsid w:val="00877854"/>
    <w:rsid w:val="00882E11"/>
    <w:rsid w:val="00884635"/>
    <w:rsid w:val="00885EF1"/>
    <w:rsid w:val="00890F31"/>
    <w:rsid w:val="00894CB7"/>
    <w:rsid w:val="00896267"/>
    <w:rsid w:val="00896DBE"/>
    <w:rsid w:val="008A096F"/>
    <w:rsid w:val="008A0ED2"/>
    <w:rsid w:val="008A3471"/>
    <w:rsid w:val="008A5EF0"/>
    <w:rsid w:val="008B035B"/>
    <w:rsid w:val="008B4790"/>
    <w:rsid w:val="008C134F"/>
    <w:rsid w:val="008C1413"/>
    <w:rsid w:val="008C25C1"/>
    <w:rsid w:val="008C33C4"/>
    <w:rsid w:val="008C3699"/>
    <w:rsid w:val="008C6844"/>
    <w:rsid w:val="008D007F"/>
    <w:rsid w:val="008D5ECA"/>
    <w:rsid w:val="008D6C00"/>
    <w:rsid w:val="008D7D2E"/>
    <w:rsid w:val="008E077D"/>
    <w:rsid w:val="008E0FBB"/>
    <w:rsid w:val="008E437C"/>
    <w:rsid w:val="008E4678"/>
    <w:rsid w:val="008E6B95"/>
    <w:rsid w:val="008E70EF"/>
    <w:rsid w:val="008E7E58"/>
    <w:rsid w:val="008F0523"/>
    <w:rsid w:val="008F0F4B"/>
    <w:rsid w:val="008F0F5E"/>
    <w:rsid w:val="008F18AD"/>
    <w:rsid w:val="008F2F92"/>
    <w:rsid w:val="008F65E8"/>
    <w:rsid w:val="008F689B"/>
    <w:rsid w:val="00901D0E"/>
    <w:rsid w:val="009034E6"/>
    <w:rsid w:val="00903C2E"/>
    <w:rsid w:val="0090586A"/>
    <w:rsid w:val="0090678C"/>
    <w:rsid w:val="00910184"/>
    <w:rsid w:val="00910CE3"/>
    <w:rsid w:val="00912343"/>
    <w:rsid w:val="0091256C"/>
    <w:rsid w:val="00912FD0"/>
    <w:rsid w:val="00915640"/>
    <w:rsid w:val="00915956"/>
    <w:rsid w:val="00920E07"/>
    <w:rsid w:val="009232E0"/>
    <w:rsid w:val="0092374D"/>
    <w:rsid w:val="009237B7"/>
    <w:rsid w:val="00923BAA"/>
    <w:rsid w:val="00924970"/>
    <w:rsid w:val="009267F6"/>
    <w:rsid w:val="009317C0"/>
    <w:rsid w:val="009326BF"/>
    <w:rsid w:val="00932E0F"/>
    <w:rsid w:val="00935488"/>
    <w:rsid w:val="0093778C"/>
    <w:rsid w:val="0093787B"/>
    <w:rsid w:val="00937BC1"/>
    <w:rsid w:val="00942C8E"/>
    <w:rsid w:val="00944667"/>
    <w:rsid w:val="0095111A"/>
    <w:rsid w:val="00954F31"/>
    <w:rsid w:val="009607A3"/>
    <w:rsid w:val="00961330"/>
    <w:rsid w:val="00961BEE"/>
    <w:rsid w:val="00963095"/>
    <w:rsid w:val="00964AED"/>
    <w:rsid w:val="00964F1C"/>
    <w:rsid w:val="00965869"/>
    <w:rsid w:val="009672A4"/>
    <w:rsid w:val="00973859"/>
    <w:rsid w:val="00973B3F"/>
    <w:rsid w:val="00974A70"/>
    <w:rsid w:val="00975EA4"/>
    <w:rsid w:val="00976CE8"/>
    <w:rsid w:val="00982B62"/>
    <w:rsid w:val="00983C33"/>
    <w:rsid w:val="00983EB5"/>
    <w:rsid w:val="00985578"/>
    <w:rsid w:val="00985869"/>
    <w:rsid w:val="00987D69"/>
    <w:rsid w:val="009900E6"/>
    <w:rsid w:val="00990F17"/>
    <w:rsid w:val="009912B5"/>
    <w:rsid w:val="00991437"/>
    <w:rsid w:val="009914DC"/>
    <w:rsid w:val="0099369F"/>
    <w:rsid w:val="00993E30"/>
    <w:rsid w:val="00994032"/>
    <w:rsid w:val="009A1879"/>
    <w:rsid w:val="009A3DA3"/>
    <w:rsid w:val="009A3DE0"/>
    <w:rsid w:val="009B2564"/>
    <w:rsid w:val="009B4C1C"/>
    <w:rsid w:val="009B5927"/>
    <w:rsid w:val="009C07AA"/>
    <w:rsid w:val="009C2D00"/>
    <w:rsid w:val="009C34A4"/>
    <w:rsid w:val="009C3ECB"/>
    <w:rsid w:val="009C44B5"/>
    <w:rsid w:val="009C49B5"/>
    <w:rsid w:val="009C5FAB"/>
    <w:rsid w:val="009C6BDC"/>
    <w:rsid w:val="009C6D8D"/>
    <w:rsid w:val="009D25F6"/>
    <w:rsid w:val="009D3541"/>
    <w:rsid w:val="009D35B4"/>
    <w:rsid w:val="009D3B4B"/>
    <w:rsid w:val="009D4A79"/>
    <w:rsid w:val="009D4D5E"/>
    <w:rsid w:val="009E56D5"/>
    <w:rsid w:val="009E662A"/>
    <w:rsid w:val="009E76A2"/>
    <w:rsid w:val="009E7A09"/>
    <w:rsid w:val="009F0910"/>
    <w:rsid w:val="009F09EA"/>
    <w:rsid w:val="009F17BE"/>
    <w:rsid w:val="009F2679"/>
    <w:rsid w:val="009F41F3"/>
    <w:rsid w:val="009F6DAA"/>
    <w:rsid w:val="00A000D9"/>
    <w:rsid w:val="00A00612"/>
    <w:rsid w:val="00A01C42"/>
    <w:rsid w:val="00A02D03"/>
    <w:rsid w:val="00A02E94"/>
    <w:rsid w:val="00A057DC"/>
    <w:rsid w:val="00A0725B"/>
    <w:rsid w:val="00A075FE"/>
    <w:rsid w:val="00A10153"/>
    <w:rsid w:val="00A11EC9"/>
    <w:rsid w:val="00A121FB"/>
    <w:rsid w:val="00A12F69"/>
    <w:rsid w:val="00A13A8D"/>
    <w:rsid w:val="00A13BE9"/>
    <w:rsid w:val="00A15FEA"/>
    <w:rsid w:val="00A17A74"/>
    <w:rsid w:val="00A22A04"/>
    <w:rsid w:val="00A23FCD"/>
    <w:rsid w:val="00A24BBF"/>
    <w:rsid w:val="00A24E49"/>
    <w:rsid w:val="00A25F38"/>
    <w:rsid w:val="00A26BB3"/>
    <w:rsid w:val="00A27411"/>
    <w:rsid w:val="00A27C51"/>
    <w:rsid w:val="00A308EA"/>
    <w:rsid w:val="00A31048"/>
    <w:rsid w:val="00A33005"/>
    <w:rsid w:val="00A34C99"/>
    <w:rsid w:val="00A36910"/>
    <w:rsid w:val="00A370A6"/>
    <w:rsid w:val="00A375F1"/>
    <w:rsid w:val="00A37D4C"/>
    <w:rsid w:val="00A37F5F"/>
    <w:rsid w:val="00A41B24"/>
    <w:rsid w:val="00A43DC7"/>
    <w:rsid w:val="00A444BF"/>
    <w:rsid w:val="00A461EE"/>
    <w:rsid w:val="00A5152D"/>
    <w:rsid w:val="00A550F7"/>
    <w:rsid w:val="00A57205"/>
    <w:rsid w:val="00A57436"/>
    <w:rsid w:val="00A605F9"/>
    <w:rsid w:val="00A60E45"/>
    <w:rsid w:val="00A63BA5"/>
    <w:rsid w:val="00A66EE9"/>
    <w:rsid w:val="00A6714F"/>
    <w:rsid w:val="00A7047C"/>
    <w:rsid w:val="00A71A62"/>
    <w:rsid w:val="00A7287F"/>
    <w:rsid w:val="00A73844"/>
    <w:rsid w:val="00A76165"/>
    <w:rsid w:val="00A77E6F"/>
    <w:rsid w:val="00A80D20"/>
    <w:rsid w:val="00A83F2E"/>
    <w:rsid w:val="00A8504E"/>
    <w:rsid w:val="00A86EA4"/>
    <w:rsid w:val="00A914BD"/>
    <w:rsid w:val="00A91A3E"/>
    <w:rsid w:val="00A92139"/>
    <w:rsid w:val="00A9444C"/>
    <w:rsid w:val="00A95E98"/>
    <w:rsid w:val="00AA01D4"/>
    <w:rsid w:val="00AA221B"/>
    <w:rsid w:val="00AA290B"/>
    <w:rsid w:val="00AA2D96"/>
    <w:rsid w:val="00AA5995"/>
    <w:rsid w:val="00AA7516"/>
    <w:rsid w:val="00AB0EEC"/>
    <w:rsid w:val="00AB2F9C"/>
    <w:rsid w:val="00AB312A"/>
    <w:rsid w:val="00AB5B2F"/>
    <w:rsid w:val="00AB6C24"/>
    <w:rsid w:val="00AB738C"/>
    <w:rsid w:val="00AC118D"/>
    <w:rsid w:val="00AC240E"/>
    <w:rsid w:val="00AC318C"/>
    <w:rsid w:val="00AC3234"/>
    <w:rsid w:val="00AC37FA"/>
    <w:rsid w:val="00AC3D7A"/>
    <w:rsid w:val="00AC3F10"/>
    <w:rsid w:val="00AC42D0"/>
    <w:rsid w:val="00AC5A44"/>
    <w:rsid w:val="00AC66C5"/>
    <w:rsid w:val="00AD619D"/>
    <w:rsid w:val="00AD6AB3"/>
    <w:rsid w:val="00AD6DA0"/>
    <w:rsid w:val="00AD712B"/>
    <w:rsid w:val="00AE0A63"/>
    <w:rsid w:val="00AE1B7C"/>
    <w:rsid w:val="00AE1D02"/>
    <w:rsid w:val="00AE1EF8"/>
    <w:rsid w:val="00AE20F3"/>
    <w:rsid w:val="00AE348D"/>
    <w:rsid w:val="00AE4EBF"/>
    <w:rsid w:val="00AF0B62"/>
    <w:rsid w:val="00AF42E3"/>
    <w:rsid w:val="00B020FB"/>
    <w:rsid w:val="00B0556F"/>
    <w:rsid w:val="00B06579"/>
    <w:rsid w:val="00B06A9C"/>
    <w:rsid w:val="00B07B88"/>
    <w:rsid w:val="00B10C1D"/>
    <w:rsid w:val="00B12CBA"/>
    <w:rsid w:val="00B227D4"/>
    <w:rsid w:val="00B2295D"/>
    <w:rsid w:val="00B2516C"/>
    <w:rsid w:val="00B2587E"/>
    <w:rsid w:val="00B300AD"/>
    <w:rsid w:val="00B327D2"/>
    <w:rsid w:val="00B34B6A"/>
    <w:rsid w:val="00B35B22"/>
    <w:rsid w:val="00B36265"/>
    <w:rsid w:val="00B408D2"/>
    <w:rsid w:val="00B45B74"/>
    <w:rsid w:val="00B53412"/>
    <w:rsid w:val="00B53751"/>
    <w:rsid w:val="00B54DC6"/>
    <w:rsid w:val="00B55B57"/>
    <w:rsid w:val="00B567D7"/>
    <w:rsid w:val="00B57693"/>
    <w:rsid w:val="00B61B4E"/>
    <w:rsid w:val="00B70DE9"/>
    <w:rsid w:val="00B74E74"/>
    <w:rsid w:val="00B805D0"/>
    <w:rsid w:val="00B82AB2"/>
    <w:rsid w:val="00B854E2"/>
    <w:rsid w:val="00B873B5"/>
    <w:rsid w:val="00B93260"/>
    <w:rsid w:val="00B93F28"/>
    <w:rsid w:val="00B96420"/>
    <w:rsid w:val="00B972CB"/>
    <w:rsid w:val="00BA0FD9"/>
    <w:rsid w:val="00BA23A2"/>
    <w:rsid w:val="00BA40D9"/>
    <w:rsid w:val="00BB03AD"/>
    <w:rsid w:val="00BB0BA8"/>
    <w:rsid w:val="00BB37A8"/>
    <w:rsid w:val="00BB44D7"/>
    <w:rsid w:val="00BB6206"/>
    <w:rsid w:val="00BC2293"/>
    <w:rsid w:val="00BC3655"/>
    <w:rsid w:val="00BC66F9"/>
    <w:rsid w:val="00BC6820"/>
    <w:rsid w:val="00BC6C03"/>
    <w:rsid w:val="00BC6F02"/>
    <w:rsid w:val="00BC6F77"/>
    <w:rsid w:val="00BD1031"/>
    <w:rsid w:val="00BD320D"/>
    <w:rsid w:val="00BD455D"/>
    <w:rsid w:val="00BD70C1"/>
    <w:rsid w:val="00BE2CD8"/>
    <w:rsid w:val="00BE2E79"/>
    <w:rsid w:val="00BE36D4"/>
    <w:rsid w:val="00BE4487"/>
    <w:rsid w:val="00BE5EC6"/>
    <w:rsid w:val="00BF212F"/>
    <w:rsid w:val="00BF373E"/>
    <w:rsid w:val="00BF43FA"/>
    <w:rsid w:val="00BF48CF"/>
    <w:rsid w:val="00BF589E"/>
    <w:rsid w:val="00BF652B"/>
    <w:rsid w:val="00BF7381"/>
    <w:rsid w:val="00C01127"/>
    <w:rsid w:val="00C045BB"/>
    <w:rsid w:val="00C06CB9"/>
    <w:rsid w:val="00C11288"/>
    <w:rsid w:val="00C12472"/>
    <w:rsid w:val="00C127E3"/>
    <w:rsid w:val="00C12993"/>
    <w:rsid w:val="00C14194"/>
    <w:rsid w:val="00C1562E"/>
    <w:rsid w:val="00C15C47"/>
    <w:rsid w:val="00C20FD7"/>
    <w:rsid w:val="00C21C6A"/>
    <w:rsid w:val="00C21CE2"/>
    <w:rsid w:val="00C226BA"/>
    <w:rsid w:val="00C25D38"/>
    <w:rsid w:val="00C26871"/>
    <w:rsid w:val="00C26CA2"/>
    <w:rsid w:val="00C3203F"/>
    <w:rsid w:val="00C322A8"/>
    <w:rsid w:val="00C342E1"/>
    <w:rsid w:val="00C377A0"/>
    <w:rsid w:val="00C37BD6"/>
    <w:rsid w:val="00C40B0E"/>
    <w:rsid w:val="00C40CCE"/>
    <w:rsid w:val="00C41346"/>
    <w:rsid w:val="00C4210A"/>
    <w:rsid w:val="00C43BD6"/>
    <w:rsid w:val="00C45B16"/>
    <w:rsid w:val="00C45EBD"/>
    <w:rsid w:val="00C466DC"/>
    <w:rsid w:val="00C468DC"/>
    <w:rsid w:val="00C47B12"/>
    <w:rsid w:val="00C534CE"/>
    <w:rsid w:val="00C5415C"/>
    <w:rsid w:val="00C541D9"/>
    <w:rsid w:val="00C54344"/>
    <w:rsid w:val="00C55C7E"/>
    <w:rsid w:val="00C57A39"/>
    <w:rsid w:val="00C61C78"/>
    <w:rsid w:val="00C62615"/>
    <w:rsid w:val="00C6335B"/>
    <w:rsid w:val="00C63F3D"/>
    <w:rsid w:val="00C645D0"/>
    <w:rsid w:val="00C65119"/>
    <w:rsid w:val="00C677BF"/>
    <w:rsid w:val="00C67B4F"/>
    <w:rsid w:val="00C71AC0"/>
    <w:rsid w:val="00C72787"/>
    <w:rsid w:val="00C763D2"/>
    <w:rsid w:val="00C80468"/>
    <w:rsid w:val="00C82510"/>
    <w:rsid w:val="00C83288"/>
    <w:rsid w:val="00C83A49"/>
    <w:rsid w:val="00C846E1"/>
    <w:rsid w:val="00C86648"/>
    <w:rsid w:val="00C90211"/>
    <w:rsid w:val="00C90783"/>
    <w:rsid w:val="00C95C0B"/>
    <w:rsid w:val="00C96F9A"/>
    <w:rsid w:val="00CA0927"/>
    <w:rsid w:val="00CA0E05"/>
    <w:rsid w:val="00CA4623"/>
    <w:rsid w:val="00CA4B6A"/>
    <w:rsid w:val="00CA537E"/>
    <w:rsid w:val="00CA54D2"/>
    <w:rsid w:val="00CA7A9C"/>
    <w:rsid w:val="00CB007D"/>
    <w:rsid w:val="00CB0544"/>
    <w:rsid w:val="00CB140F"/>
    <w:rsid w:val="00CB537A"/>
    <w:rsid w:val="00CC06B5"/>
    <w:rsid w:val="00CC1091"/>
    <w:rsid w:val="00CC1977"/>
    <w:rsid w:val="00CC1F56"/>
    <w:rsid w:val="00CC2185"/>
    <w:rsid w:val="00CC28DD"/>
    <w:rsid w:val="00CC4601"/>
    <w:rsid w:val="00CC6E78"/>
    <w:rsid w:val="00CC75A2"/>
    <w:rsid w:val="00CC7F41"/>
    <w:rsid w:val="00CD1068"/>
    <w:rsid w:val="00CD1ACB"/>
    <w:rsid w:val="00CD2162"/>
    <w:rsid w:val="00CD28DE"/>
    <w:rsid w:val="00CD49EF"/>
    <w:rsid w:val="00CE0348"/>
    <w:rsid w:val="00CE2310"/>
    <w:rsid w:val="00CE423E"/>
    <w:rsid w:val="00CE67AF"/>
    <w:rsid w:val="00CE6A0C"/>
    <w:rsid w:val="00CE7143"/>
    <w:rsid w:val="00CF3B73"/>
    <w:rsid w:val="00CF5874"/>
    <w:rsid w:val="00D02747"/>
    <w:rsid w:val="00D029A4"/>
    <w:rsid w:val="00D03FFF"/>
    <w:rsid w:val="00D107B7"/>
    <w:rsid w:val="00D1120B"/>
    <w:rsid w:val="00D11B8A"/>
    <w:rsid w:val="00D14664"/>
    <w:rsid w:val="00D15C17"/>
    <w:rsid w:val="00D175D4"/>
    <w:rsid w:val="00D226A0"/>
    <w:rsid w:val="00D24279"/>
    <w:rsid w:val="00D27175"/>
    <w:rsid w:val="00D3022C"/>
    <w:rsid w:val="00D304CE"/>
    <w:rsid w:val="00D3157C"/>
    <w:rsid w:val="00D31C8D"/>
    <w:rsid w:val="00D32626"/>
    <w:rsid w:val="00D33D96"/>
    <w:rsid w:val="00D35671"/>
    <w:rsid w:val="00D35FE8"/>
    <w:rsid w:val="00D364E5"/>
    <w:rsid w:val="00D37658"/>
    <w:rsid w:val="00D37DF1"/>
    <w:rsid w:val="00D41184"/>
    <w:rsid w:val="00D42666"/>
    <w:rsid w:val="00D428E9"/>
    <w:rsid w:val="00D434B3"/>
    <w:rsid w:val="00D4618E"/>
    <w:rsid w:val="00D472FF"/>
    <w:rsid w:val="00D47CF4"/>
    <w:rsid w:val="00D5212F"/>
    <w:rsid w:val="00D52D57"/>
    <w:rsid w:val="00D52EB8"/>
    <w:rsid w:val="00D52FB9"/>
    <w:rsid w:val="00D53012"/>
    <w:rsid w:val="00D543E3"/>
    <w:rsid w:val="00D557FA"/>
    <w:rsid w:val="00D56D8A"/>
    <w:rsid w:val="00D6208B"/>
    <w:rsid w:val="00D6323D"/>
    <w:rsid w:val="00D63600"/>
    <w:rsid w:val="00D64173"/>
    <w:rsid w:val="00D65736"/>
    <w:rsid w:val="00D67560"/>
    <w:rsid w:val="00D67916"/>
    <w:rsid w:val="00D70277"/>
    <w:rsid w:val="00D7082A"/>
    <w:rsid w:val="00D76498"/>
    <w:rsid w:val="00D81885"/>
    <w:rsid w:val="00D81F02"/>
    <w:rsid w:val="00D824D2"/>
    <w:rsid w:val="00D862C3"/>
    <w:rsid w:val="00D86780"/>
    <w:rsid w:val="00D86E4E"/>
    <w:rsid w:val="00D878B0"/>
    <w:rsid w:val="00D94156"/>
    <w:rsid w:val="00D9415D"/>
    <w:rsid w:val="00D94439"/>
    <w:rsid w:val="00D950F6"/>
    <w:rsid w:val="00DA15E3"/>
    <w:rsid w:val="00DB2B20"/>
    <w:rsid w:val="00DB4813"/>
    <w:rsid w:val="00DB6228"/>
    <w:rsid w:val="00DC5F49"/>
    <w:rsid w:val="00DC77D8"/>
    <w:rsid w:val="00DC7BEC"/>
    <w:rsid w:val="00DD3E70"/>
    <w:rsid w:val="00DE073C"/>
    <w:rsid w:val="00DE16E9"/>
    <w:rsid w:val="00DE4365"/>
    <w:rsid w:val="00DE4C6F"/>
    <w:rsid w:val="00DF4EA1"/>
    <w:rsid w:val="00DF5828"/>
    <w:rsid w:val="00E01B46"/>
    <w:rsid w:val="00E05F95"/>
    <w:rsid w:val="00E061B5"/>
    <w:rsid w:val="00E06324"/>
    <w:rsid w:val="00E109B2"/>
    <w:rsid w:val="00E11C47"/>
    <w:rsid w:val="00E11F6B"/>
    <w:rsid w:val="00E122C2"/>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4395F"/>
    <w:rsid w:val="00E44E0D"/>
    <w:rsid w:val="00E503CA"/>
    <w:rsid w:val="00E50406"/>
    <w:rsid w:val="00E57717"/>
    <w:rsid w:val="00E6040B"/>
    <w:rsid w:val="00E610C7"/>
    <w:rsid w:val="00E65E44"/>
    <w:rsid w:val="00E66C39"/>
    <w:rsid w:val="00E67AC7"/>
    <w:rsid w:val="00E70CC7"/>
    <w:rsid w:val="00E727B4"/>
    <w:rsid w:val="00E758B8"/>
    <w:rsid w:val="00E773A0"/>
    <w:rsid w:val="00E77F0E"/>
    <w:rsid w:val="00E805B7"/>
    <w:rsid w:val="00E82285"/>
    <w:rsid w:val="00E85022"/>
    <w:rsid w:val="00E85235"/>
    <w:rsid w:val="00E8628A"/>
    <w:rsid w:val="00E91702"/>
    <w:rsid w:val="00E9493D"/>
    <w:rsid w:val="00EA39C0"/>
    <w:rsid w:val="00EA48FC"/>
    <w:rsid w:val="00EA69C3"/>
    <w:rsid w:val="00EB0D59"/>
    <w:rsid w:val="00EB214F"/>
    <w:rsid w:val="00EB2203"/>
    <w:rsid w:val="00EB3CD1"/>
    <w:rsid w:val="00EB3FD4"/>
    <w:rsid w:val="00EB4169"/>
    <w:rsid w:val="00EB48A9"/>
    <w:rsid w:val="00EB5501"/>
    <w:rsid w:val="00EB75FE"/>
    <w:rsid w:val="00EB7684"/>
    <w:rsid w:val="00EC031D"/>
    <w:rsid w:val="00EC2985"/>
    <w:rsid w:val="00EC33B7"/>
    <w:rsid w:val="00EC366B"/>
    <w:rsid w:val="00EC5738"/>
    <w:rsid w:val="00EC5BA4"/>
    <w:rsid w:val="00ED063F"/>
    <w:rsid w:val="00ED7CDD"/>
    <w:rsid w:val="00ED7FF2"/>
    <w:rsid w:val="00EE7F07"/>
    <w:rsid w:val="00EF18F6"/>
    <w:rsid w:val="00EF4460"/>
    <w:rsid w:val="00EF5ABD"/>
    <w:rsid w:val="00EF6E58"/>
    <w:rsid w:val="00F0022C"/>
    <w:rsid w:val="00F00DC9"/>
    <w:rsid w:val="00F02B94"/>
    <w:rsid w:val="00F03A6F"/>
    <w:rsid w:val="00F078B5"/>
    <w:rsid w:val="00F10999"/>
    <w:rsid w:val="00F12E05"/>
    <w:rsid w:val="00F15CE1"/>
    <w:rsid w:val="00F15F42"/>
    <w:rsid w:val="00F1642E"/>
    <w:rsid w:val="00F1677C"/>
    <w:rsid w:val="00F172EB"/>
    <w:rsid w:val="00F17FE7"/>
    <w:rsid w:val="00F22E84"/>
    <w:rsid w:val="00F24F9C"/>
    <w:rsid w:val="00F30AB9"/>
    <w:rsid w:val="00F3242B"/>
    <w:rsid w:val="00F361CB"/>
    <w:rsid w:val="00F3751F"/>
    <w:rsid w:val="00F448F4"/>
    <w:rsid w:val="00F4558D"/>
    <w:rsid w:val="00F47D16"/>
    <w:rsid w:val="00F50FEA"/>
    <w:rsid w:val="00F51A53"/>
    <w:rsid w:val="00F52C04"/>
    <w:rsid w:val="00F53597"/>
    <w:rsid w:val="00F56C74"/>
    <w:rsid w:val="00F56E98"/>
    <w:rsid w:val="00F57207"/>
    <w:rsid w:val="00F5747F"/>
    <w:rsid w:val="00F606DB"/>
    <w:rsid w:val="00F63A66"/>
    <w:rsid w:val="00F644D9"/>
    <w:rsid w:val="00F656A9"/>
    <w:rsid w:val="00F66DF8"/>
    <w:rsid w:val="00F67ECF"/>
    <w:rsid w:val="00F70120"/>
    <w:rsid w:val="00F72138"/>
    <w:rsid w:val="00F73E58"/>
    <w:rsid w:val="00F74539"/>
    <w:rsid w:val="00F771F7"/>
    <w:rsid w:val="00F842CC"/>
    <w:rsid w:val="00F8543D"/>
    <w:rsid w:val="00F86C2F"/>
    <w:rsid w:val="00F87764"/>
    <w:rsid w:val="00F9086D"/>
    <w:rsid w:val="00F908C4"/>
    <w:rsid w:val="00F90D14"/>
    <w:rsid w:val="00F9140F"/>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81E"/>
    <w:rsid w:val="00FC49E1"/>
    <w:rsid w:val="00FC4BA9"/>
    <w:rsid w:val="00FD025B"/>
    <w:rsid w:val="00FD1537"/>
    <w:rsid w:val="00FD680E"/>
    <w:rsid w:val="00FD7AFE"/>
    <w:rsid w:val="00FE0ABD"/>
    <w:rsid w:val="00FE12EB"/>
    <w:rsid w:val="00FE1A58"/>
    <w:rsid w:val="00FE2D4E"/>
    <w:rsid w:val="00FE38C9"/>
    <w:rsid w:val="00FE3AFA"/>
    <w:rsid w:val="00FE6D8D"/>
    <w:rsid w:val="00FE7715"/>
    <w:rsid w:val="00FF362B"/>
    <w:rsid w:val="01290CD8"/>
    <w:rsid w:val="0254042F"/>
    <w:rsid w:val="035F5A07"/>
    <w:rsid w:val="04F26AA1"/>
    <w:rsid w:val="0B027C6D"/>
    <w:rsid w:val="13F64281"/>
    <w:rsid w:val="14BE2C0D"/>
    <w:rsid w:val="16E04C43"/>
    <w:rsid w:val="1B6E615D"/>
    <w:rsid w:val="1D032A3A"/>
    <w:rsid w:val="22C77744"/>
    <w:rsid w:val="23D96B5F"/>
    <w:rsid w:val="27884DDC"/>
    <w:rsid w:val="28FB5626"/>
    <w:rsid w:val="2BA51059"/>
    <w:rsid w:val="2C461965"/>
    <w:rsid w:val="2D964B3B"/>
    <w:rsid w:val="2EA63515"/>
    <w:rsid w:val="2FFC6A83"/>
    <w:rsid w:val="31D238CC"/>
    <w:rsid w:val="334939BC"/>
    <w:rsid w:val="36D32CC7"/>
    <w:rsid w:val="36DE4E21"/>
    <w:rsid w:val="389464FD"/>
    <w:rsid w:val="41994F66"/>
    <w:rsid w:val="427E0AD1"/>
    <w:rsid w:val="45064244"/>
    <w:rsid w:val="45402D62"/>
    <w:rsid w:val="46772E1A"/>
    <w:rsid w:val="47B964F7"/>
    <w:rsid w:val="48151763"/>
    <w:rsid w:val="5B670B63"/>
    <w:rsid w:val="5F740EE4"/>
    <w:rsid w:val="60424877"/>
    <w:rsid w:val="6044435D"/>
    <w:rsid w:val="62BF41B1"/>
    <w:rsid w:val="636A5543"/>
    <w:rsid w:val="6CA974BB"/>
    <w:rsid w:val="6FC20717"/>
    <w:rsid w:val="74820B53"/>
    <w:rsid w:val="762A5624"/>
    <w:rsid w:val="7A537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7"/>
    <w:qFormat/>
    <w:uiPriority w:val="99"/>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Document Map"/>
    <w:basedOn w:val="1"/>
    <w:link w:val="33"/>
    <w:semiHidden/>
    <w:unhideWhenUsed/>
    <w:qFormat/>
    <w:uiPriority w:val="99"/>
    <w:rPr>
      <w:rFonts w:ascii="宋体"/>
      <w:sz w:val="18"/>
      <w:szCs w:val="18"/>
    </w:rPr>
  </w:style>
  <w:style w:type="paragraph" w:styleId="7">
    <w:name w:val="annotation text"/>
    <w:basedOn w:val="1"/>
    <w:link w:val="31"/>
    <w:unhideWhenUsed/>
    <w:qFormat/>
    <w:uiPriority w:val="99"/>
    <w:pPr>
      <w:jc w:val="left"/>
    </w:pPr>
  </w:style>
  <w:style w:type="paragraph" w:styleId="8">
    <w:name w:val="Body Text"/>
    <w:basedOn w:val="1"/>
    <w:link w:val="38"/>
    <w:qFormat/>
    <w:uiPriority w:val="1"/>
    <w:pPr>
      <w:ind w:left="119"/>
      <w:jc w:val="left"/>
    </w:pPr>
    <w:rPr>
      <w:rFonts w:ascii="仿宋_GB2312" w:hAnsi="仿宋_GB2312" w:eastAsia="仿宋_GB2312" w:cstheme="minorBidi"/>
      <w:kern w:val="0"/>
      <w:szCs w:val="30"/>
      <w:lang w:eastAsia="en-US"/>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2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widowControl/>
      <w:tabs>
        <w:tab w:val="right" w:leader="dot" w:pos="8931"/>
      </w:tabs>
      <w:spacing w:line="400" w:lineRule="exact"/>
      <w:jc w:val="right"/>
    </w:pPr>
    <w:rPr>
      <w:rFonts w:asciiTheme="minorHAnsi" w:hAnsiTheme="minorHAnsi" w:eastAsiaTheme="minorEastAsia"/>
      <w:kern w:val="0"/>
      <w:sz w:val="22"/>
      <w:szCs w:val="22"/>
    </w:rPr>
  </w:style>
  <w:style w:type="paragraph" w:styleId="14">
    <w:name w:val="footnote text"/>
    <w:basedOn w:val="1"/>
    <w:link w:val="40"/>
    <w:unhideWhenUsed/>
    <w:qFormat/>
    <w:uiPriority w:val="99"/>
    <w:pPr>
      <w:snapToGrid w:val="0"/>
      <w:jc w:val="left"/>
    </w:pPr>
    <w:rPr>
      <w:sz w:val="18"/>
      <w:szCs w:val="18"/>
    </w:rPr>
  </w:style>
  <w:style w:type="paragraph" w:styleId="15">
    <w:name w:val="toc 2"/>
    <w:basedOn w:val="1"/>
    <w:next w:val="1"/>
    <w:unhideWhenUsed/>
    <w:qFormat/>
    <w:uiPriority w:val="39"/>
    <w:pPr>
      <w:widowControl/>
      <w:tabs>
        <w:tab w:val="right" w:leader="dot" w:pos="8789"/>
      </w:tabs>
      <w:spacing w:line="400" w:lineRule="exact"/>
      <w:jc w:val="right"/>
    </w:pPr>
    <w:rPr>
      <w:rFonts w:ascii="仿宋_GB2312" w:eastAsia="仿宋_GB2312" w:hAnsiTheme="minorHAnsi"/>
      <w:b/>
      <w:bCs/>
      <w:kern w:val="0"/>
      <w:sz w:val="24"/>
      <w:szCs w:val="24"/>
      <w:lang w:val="zh-C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2"/>
    <w:semiHidden/>
    <w:unhideWhenUsed/>
    <w:qFormat/>
    <w:uiPriority w:val="99"/>
    <w:rPr>
      <w:b/>
      <w:bCs/>
    </w:rPr>
  </w:style>
  <w:style w:type="table" w:styleId="19">
    <w:name w:val="Table Grid"/>
    <w:basedOn w:val="18"/>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themeColor="hyperlink"/>
      <w:u w:val="single"/>
    </w:rPr>
  </w:style>
  <w:style w:type="character" w:styleId="23">
    <w:name w:val="annotation reference"/>
    <w:basedOn w:val="20"/>
    <w:semiHidden/>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标题 1 字符"/>
    <w:basedOn w:val="20"/>
    <w:link w:val="3"/>
    <w:qFormat/>
    <w:uiPriority w:val="9"/>
    <w:rPr>
      <w:rFonts w:ascii="Times New Roman" w:hAnsi="Times New Roman" w:eastAsia="宋体" w:cs="Times New Roman"/>
      <w:b/>
      <w:bCs/>
      <w:kern w:val="44"/>
      <w:sz w:val="44"/>
      <w:szCs w:val="44"/>
    </w:rPr>
  </w:style>
  <w:style w:type="character" w:customStyle="1" w:styleId="26">
    <w:name w:val="标题 2 字符"/>
    <w:basedOn w:val="20"/>
    <w:link w:val="4"/>
    <w:qFormat/>
    <w:uiPriority w:val="99"/>
    <w:rPr>
      <w:rFonts w:ascii="Cambria" w:hAnsi="Cambria" w:eastAsia="宋体" w:cs="Times New Roman"/>
      <w:b/>
      <w:bCs/>
      <w:kern w:val="0"/>
      <w:sz w:val="32"/>
      <w:szCs w:val="32"/>
    </w:rPr>
  </w:style>
  <w:style w:type="character" w:customStyle="1" w:styleId="27">
    <w:name w:val="标题 3 字符"/>
    <w:basedOn w:val="20"/>
    <w:link w:val="5"/>
    <w:qFormat/>
    <w:uiPriority w:val="99"/>
    <w:rPr>
      <w:rFonts w:ascii="Times New Roman" w:hAnsi="Times New Roman" w:eastAsia="宋体" w:cs="Times New Roman"/>
      <w:b/>
      <w:bCs/>
      <w:kern w:val="0"/>
      <w:sz w:val="32"/>
      <w:szCs w:val="32"/>
    </w:rPr>
  </w:style>
  <w:style w:type="character" w:customStyle="1" w:styleId="28">
    <w:name w:val="页眉 字符"/>
    <w:basedOn w:val="20"/>
    <w:link w:val="12"/>
    <w:qFormat/>
    <w:uiPriority w:val="99"/>
    <w:rPr>
      <w:sz w:val="18"/>
      <w:szCs w:val="18"/>
    </w:rPr>
  </w:style>
  <w:style w:type="character" w:customStyle="1" w:styleId="29">
    <w:name w:val="页脚 字符"/>
    <w:basedOn w:val="20"/>
    <w:link w:val="11"/>
    <w:qFormat/>
    <w:uiPriority w:val="0"/>
    <w:rPr>
      <w:sz w:val="18"/>
      <w:szCs w:val="18"/>
    </w:rPr>
  </w:style>
  <w:style w:type="character" w:customStyle="1" w:styleId="30">
    <w:name w:val="批注框文本 字符"/>
    <w:basedOn w:val="20"/>
    <w:link w:val="10"/>
    <w:semiHidden/>
    <w:qFormat/>
    <w:uiPriority w:val="99"/>
    <w:rPr>
      <w:rFonts w:ascii="Times New Roman" w:hAnsi="Times New Roman" w:eastAsia="宋体" w:cs="Times New Roman"/>
      <w:sz w:val="18"/>
      <w:szCs w:val="18"/>
    </w:rPr>
  </w:style>
  <w:style w:type="character" w:customStyle="1" w:styleId="31">
    <w:name w:val="批注文字 字符"/>
    <w:basedOn w:val="20"/>
    <w:link w:val="7"/>
    <w:qFormat/>
    <w:uiPriority w:val="99"/>
    <w:rPr>
      <w:rFonts w:ascii="Times New Roman" w:hAnsi="Times New Roman" w:eastAsia="宋体" w:cs="Times New Roman"/>
      <w:szCs w:val="21"/>
    </w:rPr>
  </w:style>
  <w:style w:type="character" w:customStyle="1" w:styleId="32">
    <w:name w:val="批注主题 字符"/>
    <w:basedOn w:val="31"/>
    <w:link w:val="17"/>
    <w:semiHidden/>
    <w:qFormat/>
    <w:uiPriority w:val="99"/>
    <w:rPr>
      <w:rFonts w:ascii="Times New Roman" w:hAnsi="Times New Roman" w:eastAsia="宋体" w:cs="Times New Roman"/>
      <w:b/>
      <w:bCs/>
      <w:szCs w:val="21"/>
    </w:rPr>
  </w:style>
  <w:style w:type="character" w:customStyle="1" w:styleId="33">
    <w:name w:val="文档结构图 字符"/>
    <w:basedOn w:val="20"/>
    <w:link w:val="6"/>
    <w:semiHidden/>
    <w:qFormat/>
    <w:uiPriority w:val="99"/>
    <w:rPr>
      <w:rFonts w:ascii="宋体" w:hAnsi="Times New Roman" w:eastAsia="宋体" w:cs="Times New Roman"/>
      <w:sz w:val="18"/>
      <w:szCs w:val="18"/>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36">
    <w:name w:val="页码 New New"/>
    <w:basedOn w:val="20"/>
    <w:qFormat/>
    <w:uiPriority w:val="0"/>
  </w:style>
  <w:style w:type="paragraph" w:styleId="37">
    <w:name w:val="List Paragraph"/>
    <w:basedOn w:val="1"/>
    <w:qFormat/>
    <w:uiPriority w:val="34"/>
    <w:pPr>
      <w:ind w:firstLine="420" w:firstLineChars="200"/>
    </w:pPr>
  </w:style>
  <w:style w:type="character" w:customStyle="1" w:styleId="38">
    <w:name w:val="正文文本 字符"/>
    <w:basedOn w:val="20"/>
    <w:link w:val="8"/>
    <w:qFormat/>
    <w:uiPriority w:val="1"/>
    <w:rPr>
      <w:rFonts w:ascii="仿宋_GB2312" w:hAnsi="仿宋_GB2312" w:eastAsia="仿宋_GB2312"/>
      <w:kern w:val="0"/>
      <w:sz w:val="30"/>
      <w:szCs w:val="30"/>
      <w:lang w:eastAsia="en-US"/>
    </w:rPr>
  </w:style>
  <w:style w:type="character" w:customStyle="1" w:styleId="39">
    <w:name w:val="Unresolved Mention"/>
    <w:basedOn w:val="20"/>
    <w:semiHidden/>
    <w:unhideWhenUsed/>
    <w:qFormat/>
    <w:uiPriority w:val="99"/>
    <w:rPr>
      <w:color w:val="605E5C"/>
      <w:shd w:val="clear" w:color="auto" w:fill="E1DFDD"/>
    </w:rPr>
  </w:style>
  <w:style w:type="character" w:customStyle="1" w:styleId="40">
    <w:name w:val="脚注文本 字符"/>
    <w:basedOn w:val="20"/>
    <w:link w:val="14"/>
    <w:qFormat/>
    <w:uiPriority w:val="99"/>
    <w:rPr>
      <w:rFonts w:ascii="仿宋" w:hAnsi="Times New Roman" w:eastAsia="仿宋" w:cs="Times New Roman"/>
      <w:kern w:val="30"/>
      <w:sz w:val="18"/>
      <w:szCs w:val="18"/>
    </w:rPr>
  </w:style>
  <w:style w:type="character" w:customStyle="1" w:styleId="41">
    <w:name w:val="apple-converted-space"/>
    <w:basedOn w:val="20"/>
    <w:qFormat/>
    <w:uiPriority w:val="0"/>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C2291-ED49-43DA-9B88-5CF62E08153D}">
  <ds:schemaRefs/>
</ds:datastoreItem>
</file>

<file path=docProps/app.xml><?xml version="1.0" encoding="utf-8"?>
<Properties xmlns="http://schemas.openxmlformats.org/officeDocument/2006/extended-properties" xmlns:vt="http://schemas.openxmlformats.org/officeDocument/2006/docPropsVTypes">
  <Template>Normal</Template>
  <Pages>42</Pages>
  <Words>3933</Words>
  <Characters>22421</Characters>
  <Lines>186</Lines>
  <Paragraphs>52</Paragraphs>
  <TotalTime>9</TotalTime>
  <ScaleCrop>false</ScaleCrop>
  <LinksUpToDate>false</LinksUpToDate>
  <CharactersWithSpaces>26302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2021-11-25T01:49:04Z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