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color w:val="000000"/>
          <w:kern w:val="0"/>
          <w:sz w:val="44"/>
          <w:szCs w:val="44"/>
          <w:lang w:val="en-US" w:eastAsia="zh-CN" w:bidi="ar"/>
        </w:rPr>
      </w:pPr>
      <w:r>
        <w:rPr>
          <w:rFonts w:hint="eastAsia" w:ascii="方正小标宋_GBK" w:hAnsi="方正小标宋_GBK" w:eastAsia="方正小标宋_GBK" w:cs="方正小标宋_GBK"/>
          <w:color w:val="000000"/>
          <w:kern w:val="0"/>
          <w:sz w:val="44"/>
          <w:szCs w:val="44"/>
          <w:lang w:val="en-US" w:eastAsia="zh-CN" w:bidi="ar"/>
        </w:rPr>
        <w:t>工程系列范围分类参考</w:t>
      </w:r>
    </w:p>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华文仿宋" w:hAnsi="华文仿宋" w:eastAsia="华文仿宋" w:cs="华文仿宋"/>
          <w:color w:val="000000"/>
          <w:kern w:val="0"/>
          <w:sz w:val="30"/>
          <w:szCs w:val="30"/>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00" w:lineRule="exact"/>
        <w:ind w:firstLine="600" w:firstLineChars="200"/>
        <w:jc w:val="both"/>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color w:val="000000"/>
          <w:kern w:val="0"/>
          <w:sz w:val="30"/>
          <w:szCs w:val="30"/>
          <w:lang w:val="en-US" w:eastAsia="zh-CN" w:bidi="ar"/>
        </w:rPr>
        <w:t>根据中共云南省委办公厅、云南省人民政府办公厅《关于深化职称制度改革的实施意见》（云办发〔2017〕29 号）、人力资源社会保障部工业和信息化部《关于深化工程技术人才职称制度改革的指导意见》（人社部发〔2019〕16 号）、云南省人力资源和社会保障厅云南省工业和信息化厅《关于深化工程技术人才职称制度改革的实施意见》（云人社发〔2019〕31号）相关精神和国家、我省关于职称申报评审管理相关规定，结合云南实际，适用专业范围如下：</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color w:val="000000"/>
          <w:kern w:val="0"/>
          <w:sz w:val="30"/>
          <w:szCs w:val="30"/>
          <w:lang w:val="en-US" w:eastAsia="zh-CN" w:bidi="ar"/>
        </w:rPr>
        <w:t>一、轻工纺织系列适用专业范围</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color w:val="000000"/>
          <w:kern w:val="0"/>
          <w:sz w:val="30"/>
          <w:szCs w:val="30"/>
          <w:lang w:val="en-US" w:eastAsia="zh-CN" w:bidi="ar"/>
        </w:rPr>
        <w:t>主要包括：制糖工程、制茶工程、橡胶加工工程、食品加工及制造、制浆造纸和纸制品、皮革化学工程、微生物发酵、日用化工工程、塑料加工工程、烟草工程及制品、印刷复制工程、轻工业（产品）设计工程、纺织工程、染整工程、纤维工程、非织造工程、服装工程、包装工程、家具制造、日用玻璃陶瓷等。以上专业范围可根据科技发展和工程技术工作实际变化和需要进行动态调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color w:val="000000"/>
          <w:kern w:val="0"/>
          <w:sz w:val="30"/>
          <w:szCs w:val="30"/>
          <w:lang w:val="en-US" w:eastAsia="zh-CN" w:bidi="ar"/>
        </w:rPr>
      </w:pPr>
      <w:r>
        <w:rPr>
          <w:rFonts w:hint="eastAsia" w:ascii="方正黑体_GBK" w:hAnsi="方正黑体_GBK" w:eastAsia="方正黑体_GBK" w:cs="方正黑体_GBK"/>
          <w:color w:val="000000"/>
          <w:kern w:val="0"/>
          <w:sz w:val="30"/>
          <w:szCs w:val="30"/>
          <w:lang w:val="en-US" w:eastAsia="zh-CN" w:bidi="ar"/>
        </w:rPr>
        <w:t>二、电子信息工程系列适用专业范围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firstLine="600" w:firstLineChars="200"/>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color w:val="000000"/>
          <w:kern w:val="0"/>
          <w:sz w:val="30"/>
          <w:szCs w:val="30"/>
          <w:lang w:val="en-US" w:eastAsia="zh-CN" w:bidi="ar"/>
        </w:rPr>
        <w:t>在电子科学与技术、信息与通信工程、计算机科学与技术领域内，包含但不限于无线电技术、应用电子技术、广播电视 技术、电子设备及系统、光电信息工程、电子材料及元器件、医学信息工程、空间信息与数字技术、光伏科学与工程技术、智能科学与技术等相关专业。以上专业范围将根据科技发展和工程技术工作实际变化和需要进行动态调整。</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sz w:val="30"/>
          <w:szCs w:val="30"/>
        </w:rPr>
      </w:pPr>
      <w:r>
        <w:rPr>
          <w:rFonts w:hint="eastAsia" w:ascii="方正黑体_GBK" w:hAnsi="方正黑体_GBK" w:eastAsia="方正黑体_GBK" w:cs="方正黑体_GBK"/>
          <w:color w:val="000000"/>
          <w:kern w:val="0"/>
          <w:sz w:val="30"/>
          <w:szCs w:val="30"/>
          <w:lang w:val="en-US" w:eastAsia="zh-CN" w:bidi="ar"/>
        </w:rPr>
        <w:t>三、机电工程系列适用专业范围为</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（一）专业领域 1.机电工程技术研究与设计：从事机电工程技术理论及应用、系统集成研究，产品与技术研发，新技术、新产品、新材料推广运用与产业化，机电工程标准研究和制定以及与之对应的技术创新和技术管理等工作。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2.生产制造：在机电行业从事机电产品制造工艺研究设计、生产制造、试验与检测、技术改造以及与之对应的技术创新、技术管理等工作。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3.技术服务：在机电产品全生命周期过程中提供标准（规范）和标准化服务，性能试验与检验检测、质量和质量控制、设备安装与调试、设备运维、可行性研究、工程施工与管理、工程监理等技术支撑与服务。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 xml:space="preserve">（二）专业类型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color w:val="000000"/>
          <w:kern w:val="0"/>
          <w:sz w:val="30"/>
          <w:szCs w:val="30"/>
          <w:lang w:val="en-US" w:eastAsia="zh-CN" w:bidi="ar"/>
        </w:rPr>
        <w:t>机电工程设置</w:t>
      </w:r>
      <w:r>
        <w:rPr>
          <w:rFonts w:hint="eastAsia" w:ascii="华文仿宋" w:hAnsi="华文仿宋" w:eastAsia="华文仿宋" w:cs="华文仿宋"/>
          <w:b w:val="0"/>
          <w:bCs w:val="0"/>
          <w:color w:val="000000"/>
          <w:kern w:val="0"/>
          <w:sz w:val="30"/>
          <w:szCs w:val="30"/>
          <w:lang w:val="en-US" w:eastAsia="zh-CN" w:bidi="ar"/>
        </w:rPr>
        <w:t>机械类、电气类、自动化与控制类</w:t>
      </w:r>
      <w:r>
        <w:rPr>
          <w:rFonts w:hint="eastAsia" w:ascii="华文仿宋" w:hAnsi="华文仿宋" w:eastAsia="华文仿宋" w:cs="华文仿宋"/>
          <w:color w:val="000000"/>
          <w:kern w:val="0"/>
          <w:sz w:val="30"/>
          <w:szCs w:val="30"/>
          <w:lang w:val="en-US" w:eastAsia="zh-CN" w:bidi="ar"/>
        </w:rPr>
        <w:t>等专业类型。</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sz w:val="30"/>
          <w:szCs w:val="30"/>
        </w:rPr>
      </w:pPr>
      <w:r>
        <w:rPr>
          <w:rFonts w:hint="eastAsia" w:ascii="华文仿宋" w:hAnsi="华文仿宋" w:eastAsia="华文仿宋" w:cs="华文仿宋"/>
          <w:b/>
          <w:bCs/>
          <w:color w:val="000000"/>
          <w:kern w:val="0"/>
          <w:sz w:val="30"/>
          <w:szCs w:val="30"/>
          <w:lang w:val="en-US" w:eastAsia="zh-CN" w:bidi="ar"/>
        </w:rPr>
        <w:t>机械类包括：</w:t>
      </w:r>
      <w:r>
        <w:rPr>
          <w:rFonts w:hint="eastAsia" w:ascii="华文仿宋" w:hAnsi="华文仿宋" w:eastAsia="华文仿宋" w:cs="华文仿宋"/>
          <w:color w:val="000000"/>
          <w:kern w:val="0"/>
          <w:sz w:val="30"/>
          <w:szCs w:val="30"/>
          <w:lang w:val="en-US" w:eastAsia="zh-CN" w:bidi="ar"/>
        </w:rPr>
        <w:t xml:space="preserve">机械工程、机械设计制造及其自动化、材料成型及控制工程、机械电子工程、工业设计、过程装备与控制工程、车辆工程、汽车工程、机械工艺技术、微机电系统工程、智能制造工程、智能车辆工程、仿生科学与工程、农业机械及自动化、医疗设备、测控技术与仪器、精密仪器、智能感知工程等专业。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b/>
          <w:bCs/>
          <w:color w:val="000000"/>
          <w:kern w:val="0"/>
          <w:sz w:val="30"/>
          <w:szCs w:val="30"/>
          <w:lang w:val="en-US" w:eastAsia="zh-CN" w:bidi="ar"/>
        </w:rPr>
        <w:t>电气类包括：</w:t>
      </w:r>
      <w:r>
        <w:rPr>
          <w:rFonts w:hint="eastAsia" w:ascii="华文仿宋" w:hAnsi="华文仿宋" w:eastAsia="华文仿宋" w:cs="华文仿宋"/>
          <w:color w:val="000000"/>
          <w:kern w:val="0"/>
          <w:sz w:val="30"/>
          <w:szCs w:val="30"/>
          <w:lang w:val="en-US" w:eastAsia="zh-CN" w:bidi="ar"/>
        </w:rPr>
        <w:t>电气工程及其自动化、智能电网信息工程、光源与照明、电气工程与智能控制、电机电器智能化、电缆工程等专业。</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华文仿宋" w:hAnsi="华文仿宋" w:eastAsia="华文仿宋" w:cs="华文仿宋"/>
          <w:color w:val="000000"/>
          <w:kern w:val="0"/>
          <w:sz w:val="30"/>
          <w:szCs w:val="30"/>
          <w:lang w:val="en-US" w:eastAsia="zh-CN" w:bidi="ar"/>
        </w:rPr>
      </w:pPr>
      <w:r>
        <w:rPr>
          <w:rFonts w:hint="eastAsia" w:ascii="华文仿宋" w:hAnsi="华文仿宋" w:eastAsia="华文仿宋" w:cs="华文仿宋"/>
          <w:b/>
          <w:bCs/>
          <w:color w:val="000000"/>
          <w:kern w:val="0"/>
          <w:sz w:val="30"/>
          <w:szCs w:val="30"/>
          <w:lang w:val="en-US" w:eastAsia="zh-CN" w:bidi="ar"/>
        </w:rPr>
        <w:t>自动化与控制类包括：</w:t>
      </w:r>
      <w:r>
        <w:rPr>
          <w:rFonts w:hint="eastAsia" w:ascii="华文仿宋" w:hAnsi="华文仿宋" w:eastAsia="华文仿宋" w:cs="华文仿宋"/>
          <w:color w:val="000000"/>
          <w:kern w:val="0"/>
          <w:sz w:val="30"/>
          <w:szCs w:val="30"/>
          <w:lang w:val="en-US" w:eastAsia="zh-CN" w:bidi="ar"/>
        </w:rPr>
        <w:t xml:space="preserve">自动化、轨道交通信号与控制、机器人工程、核电技术与控制工程、智能装备与系统、工业智能等专业。以上专业范围可根据科技发展、产业发展和工程技术工作实际变化与需要进行合理调整。 </w:t>
      </w:r>
    </w:p>
    <w:p>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方正黑体_GBK" w:hAnsi="方正黑体_GBK" w:eastAsia="方正黑体_GBK" w:cs="方正黑体_GBK"/>
          <w:color w:val="000000"/>
          <w:kern w:val="0"/>
          <w:sz w:val="30"/>
          <w:szCs w:val="30"/>
          <w:lang w:val="en-US" w:eastAsia="zh-CN" w:bidi="ar"/>
        </w:rPr>
      </w:pPr>
      <w:r>
        <w:rPr>
          <w:rFonts w:hint="eastAsia" w:ascii="方正黑体_GBK" w:hAnsi="方正黑体_GBK" w:eastAsia="方正黑体_GBK" w:cs="方正黑体_GBK"/>
          <w:color w:val="000000"/>
          <w:kern w:val="0"/>
          <w:sz w:val="30"/>
          <w:szCs w:val="30"/>
          <w:lang w:val="en-US" w:eastAsia="zh-CN" w:bidi="ar"/>
        </w:rPr>
        <w:t>四、化工工程系列适用专业范围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jc w:val="left"/>
        <w:textAlignment w:val="auto"/>
        <w:rPr>
          <w:rFonts w:hint="eastAsia" w:ascii="仿宋_GB2312" w:hAnsi="仿宋_GB2312" w:eastAsia="华文仿宋" w:cs="仿宋_GB2312"/>
          <w:color w:val="000000"/>
          <w:kern w:val="0"/>
          <w:sz w:val="32"/>
          <w:szCs w:val="32"/>
          <w:lang w:val="en-US" w:eastAsia="zh-CN" w:bidi="ar"/>
        </w:rPr>
      </w:pPr>
      <w:r>
        <w:rPr>
          <w:rFonts w:hint="eastAsia" w:ascii="华文仿宋" w:hAnsi="华文仿宋" w:eastAsia="华文仿宋" w:cs="华文仿宋"/>
          <w:color w:val="000000"/>
          <w:kern w:val="0"/>
          <w:sz w:val="30"/>
          <w:szCs w:val="30"/>
          <w:lang w:val="en-US" w:eastAsia="zh-CN" w:bidi="ar"/>
        </w:rPr>
        <w:t>无机化工、有机化工、化学工程、化工分析的科研、设计、开发、生产、加工、产品检验。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700" w:lineRule="exact"/>
        <w:jc w:val="left"/>
        <w:textAlignment w:val="auto"/>
        <w:rPr>
          <w:rFonts w:hint="eastAsia" w:ascii="仿宋_GB2312" w:hAnsi="仿宋_GB2312" w:eastAsia="仿宋_GB2312" w:cs="仿宋_GB2312"/>
          <w:color w:val="000000"/>
          <w:kern w:val="0"/>
          <w:sz w:val="32"/>
          <w:szCs w:val="32"/>
          <w:lang w:val="en-US" w:eastAsia="zh-CN" w:bidi="ar"/>
        </w:rPr>
      </w:pPr>
      <w:bookmarkStart w:id="0" w:name="_GoBack"/>
      <w:bookmarkEnd w:id="0"/>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700" w:lineRule="exact"/>
        <w:jc w:val="left"/>
        <w:textAlignment w:val="auto"/>
        <w:rPr>
          <w:rFonts w:hint="eastAsia" w:ascii="仿宋_GB2312" w:hAnsi="仿宋_GB2312" w:eastAsia="仿宋_GB2312" w:cs="仿宋_GB2312"/>
          <w:color w:val="000000"/>
          <w:kern w:val="0"/>
          <w:sz w:val="32"/>
          <w:szCs w:val="32"/>
          <w:lang w:val="en-US" w:eastAsia="zh-CN" w:bidi="ar"/>
        </w:rPr>
      </w:pPr>
    </w:p>
    <w:sectPr>
      <w:pgSz w:w="11906" w:h="16838"/>
      <w:pgMar w:top="2041" w:right="1474" w:bottom="130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C6F84"/>
    <w:rsid w:val="01E172D2"/>
    <w:rsid w:val="04055D81"/>
    <w:rsid w:val="15B3540B"/>
    <w:rsid w:val="1F4D4A3D"/>
    <w:rsid w:val="2C454A78"/>
    <w:rsid w:val="363602F5"/>
    <w:rsid w:val="5FEC6F84"/>
    <w:rsid w:val="7245761C"/>
    <w:rsid w:val="72BE32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玉溪市直属党政机关单位</Company>
  <Pages>1</Pages>
  <Words>0</Words>
  <Characters>0</Characters>
  <Lines>0</Lines>
  <Paragraphs>0</Paragraphs>
  <TotalTime>14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2020-07-01T07:44:00Z</dcterms:created>
  <dc:creator>五维空间46111</dc:creator>
  <cp:lastModifiedBy>五维空间46111</cp:lastModifiedBy>
  <cp:lastPrinted>2020-11-30T10:16:00Z</cp:lastPrinted>
  <dcterms:modified xsi:type="dcterms:W3CDTF">2021-06-10T09:42:44Z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