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2020年度玉溪市城镇职工基本医疗保险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灵活就业人员缴费操作流程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缴费分为线上、线下两种模式，任选一种即可完成缴费。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 w:val="0"/>
          <w:kern w:val="0"/>
          <w:sz w:val="32"/>
          <w:szCs w:val="32"/>
          <w:lang w:val="en-US" w:eastAsia="zh-CN"/>
        </w:rPr>
        <w:t>一、线上模式通过“云南省电子税务局”微信公众号缴费。</w:t>
      </w:r>
    </w:p>
    <w:p>
      <w:pPr>
        <w:pStyle w:val="2"/>
        <w:widowControl/>
        <w:spacing w:beforeAutospacing="0" w:afterAutospacing="0" w:line="360" w:lineRule="auto"/>
        <w:ind w:firstLine="672" w:firstLineChars="200"/>
        <w:jc w:val="both"/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t>第一步：</w:t>
      </w: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</w:rPr>
        <w:t>使用微信扫描以下二维码或者在微信搜索“云南省</w:t>
      </w: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t>电子</w:t>
      </w: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</w:rPr>
        <w:t>税务局”点关注，点击业务办理。</w:t>
      </w:r>
    </w:p>
    <w:p>
      <w:pPr>
        <w:pStyle w:val="2"/>
        <w:widowControl/>
        <w:spacing w:beforeAutospacing="0" w:afterAutospacing="0" w:line="360" w:lineRule="auto"/>
        <w:jc w:val="both"/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  <w:drawing>
          <wp:inline distT="0" distB="0" distL="0" distR="0">
            <wp:extent cx="4752340" cy="1864995"/>
            <wp:effectExtent l="0" t="0" r="2540" b="9525"/>
            <wp:docPr id="6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376" cy="18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br w:type="page"/>
      </w:r>
    </w:p>
    <w:p>
      <w:pPr>
        <w:pStyle w:val="2"/>
        <w:widowControl/>
        <w:spacing w:beforeAutospacing="0" w:afterAutospacing="0" w:line="360" w:lineRule="auto"/>
        <w:ind w:firstLine="672" w:firstLineChars="200"/>
        <w:jc w:val="both"/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t>第二步：</w:t>
      </w: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</w:rPr>
        <w:t>点击“我的”，按照提示进行注册。</w:t>
      </w:r>
    </w:p>
    <w:p>
      <w:pPr>
        <w:pStyle w:val="2"/>
        <w:widowControl/>
        <w:spacing w:beforeAutospacing="0" w:afterAutospacing="0" w:line="360" w:lineRule="auto"/>
        <w:jc w:val="both"/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  <w:drawing>
          <wp:inline distT="0" distB="0" distL="0" distR="0">
            <wp:extent cx="5212080" cy="3260725"/>
            <wp:effectExtent l="0" t="0" r="0" b="635"/>
            <wp:docPr id="16" name="图片 1" descr="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2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14946" r="3120" b="5347"/>
                    <a:stretch>
                      <a:fillRect/>
                    </a:stretch>
                  </pic:blipFill>
                  <pic:spPr>
                    <a:xfrm>
                      <a:off x="0" y="0"/>
                      <a:ext cx="5212631" cy="326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Autospacing="0" w:afterAutospacing="0" w:line="360" w:lineRule="auto"/>
        <w:jc w:val="both"/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  <w:drawing>
          <wp:inline distT="0" distB="0" distL="0" distR="0">
            <wp:extent cx="4426585" cy="2630170"/>
            <wp:effectExtent l="0" t="0" r="8255" b="6350"/>
            <wp:docPr id="17" name="图片 2" descr="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2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5176" r="5658" b="4874"/>
                    <a:stretch>
                      <a:fillRect/>
                    </a:stretch>
                  </pic:blipFill>
                  <pic:spPr>
                    <a:xfrm>
                      <a:off x="0" y="0"/>
                      <a:ext cx="4470144" cy="265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Autospacing="0" w:afterAutospacing="0" w:line="360" w:lineRule="auto"/>
        <w:jc w:val="both"/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</w:pPr>
    </w:p>
    <w:p>
      <w:pP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br w:type="page"/>
      </w:r>
    </w:p>
    <w:p>
      <w:pPr>
        <w:pStyle w:val="2"/>
        <w:widowControl/>
        <w:spacing w:beforeAutospacing="0" w:afterAutospacing="0" w:line="360" w:lineRule="auto"/>
        <w:ind w:firstLine="672" w:firstLineChars="200"/>
        <w:jc w:val="both"/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t>第三步：</w:t>
      </w: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</w:rPr>
        <w:t>登录</w:t>
      </w:r>
    </w:p>
    <w:p>
      <w:pPr>
        <w:pStyle w:val="2"/>
        <w:widowControl/>
        <w:spacing w:beforeAutospacing="0" w:afterAutospacing="0" w:line="360" w:lineRule="auto"/>
        <w:jc w:val="both"/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  <w:drawing>
          <wp:inline distT="0" distB="0" distL="0" distR="0">
            <wp:extent cx="5088255" cy="2087245"/>
            <wp:effectExtent l="0" t="0" r="1905" b="635"/>
            <wp:docPr id="14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436" r="2222" b="6923"/>
                    <a:stretch>
                      <a:fillRect/>
                    </a:stretch>
                  </pic:blipFill>
                  <pic:spPr>
                    <a:xfrm>
                      <a:off x="0" y="0"/>
                      <a:ext cx="5088315" cy="20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Autospacing="0" w:afterAutospacing="0" w:line="360" w:lineRule="auto"/>
        <w:jc w:val="both"/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</w:rPr>
        <w:t>“实名认证”——“阅读提示”——“核对基本信息”——“勾选同意服务协议”，点击下一步，开始人脸识别。</w:t>
      </w:r>
    </w:p>
    <w:p>
      <w:pPr>
        <w:pStyle w:val="2"/>
        <w:widowControl/>
        <w:spacing w:beforeAutospacing="0" w:afterAutospacing="0" w:line="360" w:lineRule="auto"/>
        <w:ind w:firstLine="1636" w:firstLineChars="487"/>
        <w:jc w:val="both"/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  <w:drawing>
          <wp:inline distT="0" distB="0" distL="0" distR="0">
            <wp:extent cx="2698115" cy="4798695"/>
            <wp:effectExtent l="0" t="0" r="14605" b="1905"/>
            <wp:docPr id="32" name="图片 31" descr="微信图片_20190918161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 descr="微信图片_20190918161444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583" cy="480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  <w:br w:type="page"/>
      </w:r>
    </w:p>
    <w:p>
      <w:pPr>
        <w:pStyle w:val="2"/>
        <w:widowControl/>
        <w:spacing w:beforeAutospacing="0" w:afterAutospacing="0" w:line="360" w:lineRule="auto"/>
        <w:ind w:firstLine="672" w:firstLineChars="200"/>
        <w:jc w:val="both"/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t>第四步：</w:t>
      </w: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</w:rPr>
        <w:t>“</w:t>
      </w: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</w:rPr>
        <w:t>办税费</w:t>
      </w: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</w:rPr>
        <w:t>”模块，选择“</w:t>
      </w: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</w:rPr>
        <w:t>社保缴纳</w:t>
      </w:r>
      <w:r>
        <w:rPr>
          <w:rFonts w:hint="eastAsia" w:ascii="方正仿宋_GBK" w:hAnsi="方正仿宋_GBK" w:eastAsia="方正仿宋_GBK" w:cs="方正仿宋_GBK"/>
          <w:bCs/>
          <w:color w:val="333333"/>
          <w:spacing w:val="8"/>
          <w:sz w:val="32"/>
          <w:szCs w:val="32"/>
          <w:shd w:val="clear" w:color="auto" w:fill="FFFFFF"/>
        </w:rPr>
        <w:t>”。缴费后跳出支付完成的界面时，缴纳就完成了!</w:t>
      </w:r>
    </w:p>
    <w:p>
      <w:pPr>
        <w:pStyle w:val="2"/>
        <w:spacing w:beforeAutospacing="0" w:afterAutospacing="0"/>
      </w:pPr>
      <w:r>
        <w:drawing>
          <wp:inline distT="0" distB="0" distL="0" distR="0">
            <wp:extent cx="4279900" cy="4496435"/>
            <wp:effectExtent l="0" t="0" r="2540" b="14605"/>
            <wp:docPr id="7" name="图片 6" descr="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7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3514" cy="45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Autospacing="0" w:afterAutospacing="0" w:line="360" w:lineRule="auto"/>
        <w:jc w:val="both"/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  <w:drawing>
          <wp:inline distT="0" distB="0" distL="0" distR="0">
            <wp:extent cx="4630420" cy="3035935"/>
            <wp:effectExtent l="0" t="0" r="2540" b="12065"/>
            <wp:docPr id="8" name="图片 7" descr="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7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403" cy="303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bCs/>
          <w:color w:val="333333"/>
          <w:spacing w:val="8"/>
          <w:sz w:val="32"/>
          <w:szCs w:val="32"/>
          <w:shd w:val="clear" w:color="auto" w:fill="FFFFFF"/>
        </w:rPr>
        <w:br w:type="page"/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 w:val="0"/>
          <w:kern w:val="0"/>
          <w:sz w:val="32"/>
          <w:szCs w:val="32"/>
          <w:lang w:val="en-US" w:eastAsia="zh-CN"/>
        </w:rPr>
        <w:t>二、线下模式，到当地税局进行缴费。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 w:val="0"/>
          <w:kern w:val="0"/>
          <w:sz w:val="32"/>
          <w:szCs w:val="32"/>
          <w:lang w:val="en-US" w:eastAsia="zh-CN"/>
        </w:rPr>
        <w:t>携带身份证到参保所在地税局即可缴费。</w:t>
      </w:r>
    </w:p>
    <w:p>
      <w:pPr>
        <w:jc w:val="center"/>
        <w:rPr>
          <w:rStyle w:val="4"/>
          <w:rFonts w:hint="eastAsia" w:asciiTheme="majorEastAsia" w:hAnsiTheme="majorEastAsia" w:eastAsiaTheme="majorEastAsia" w:cstheme="majorEastAsia"/>
          <w:b w:val="0"/>
          <w:bCs/>
          <w:spacing w:val="15"/>
          <w:sz w:val="36"/>
          <w:szCs w:val="36"/>
          <w:lang w:eastAsia="zh-CN"/>
        </w:rPr>
      </w:pPr>
    </w:p>
    <w:p>
      <w:pPr>
        <w:jc w:val="center"/>
        <w:rPr>
          <w:rStyle w:val="4"/>
          <w:rFonts w:hint="eastAsia" w:ascii="仿宋" w:hAnsi="仿宋" w:eastAsia="仿宋" w:cs="仿宋"/>
          <w:b w:val="0"/>
          <w:bCs/>
          <w:spacing w:val="15"/>
          <w:sz w:val="36"/>
          <w:szCs w:val="36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spacing w:val="15"/>
          <w:sz w:val="36"/>
          <w:szCs w:val="36"/>
          <w:lang w:eastAsia="zh-CN"/>
        </w:rPr>
        <w:t>玉溪市</w:t>
      </w:r>
      <w:r>
        <w:rPr>
          <w:rStyle w:val="4"/>
          <w:rFonts w:hint="eastAsia" w:ascii="仿宋" w:hAnsi="仿宋" w:eastAsia="仿宋" w:cs="仿宋"/>
          <w:b w:val="0"/>
          <w:bCs/>
          <w:spacing w:val="15"/>
          <w:sz w:val="36"/>
          <w:szCs w:val="36"/>
          <w:lang w:val="en-US" w:eastAsia="zh-CN"/>
        </w:rPr>
        <w:t>各</w:t>
      </w:r>
      <w:r>
        <w:rPr>
          <w:rStyle w:val="4"/>
          <w:rFonts w:hint="eastAsia" w:ascii="仿宋" w:hAnsi="仿宋" w:eastAsia="仿宋" w:cs="仿宋"/>
          <w:b w:val="0"/>
          <w:bCs/>
          <w:spacing w:val="15"/>
          <w:sz w:val="36"/>
          <w:szCs w:val="36"/>
          <w:lang w:eastAsia="zh-CN"/>
        </w:rPr>
        <w:t>县（</w:t>
      </w:r>
      <w:r>
        <w:rPr>
          <w:rStyle w:val="4"/>
          <w:rFonts w:hint="eastAsia" w:ascii="仿宋" w:hAnsi="仿宋" w:eastAsia="仿宋" w:cs="仿宋"/>
          <w:b w:val="0"/>
          <w:bCs/>
          <w:spacing w:val="15"/>
          <w:sz w:val="36"/>
          <w:szCs w:val="36"/>
          <w:lang w:val="en-US" w:eastAsia="zh-CN"/>
        </w:rPr>
        <w:t>市、</w:t>
      </w:r>
      <w:r>
        <w:rPr>
          <w:rStyle w:val="4"/>
          <w:rFonts w:hint="eastAsia" w:ascii="仿宋" w:hAnsi="仿宋" w:eastAsia="仿宋" w:cs="仿宋"/>
          <w:b w:val="0"/>
          <w:bCs/>
          <w:spacing w:val="15"/>
          <w:sz w:val="36"/>
          <w:szCs w:val="36"/>
          <w:lang w:eastAsia="zh-CN"/>
        </w:rPr>
        <w:t>区）医保及税务经办机构</w:t>
      </w:r>
    </w:p>
    <w:p>
      <w:pPr>
        <w:jc w:val="center"/>
        <w:rPr>
          <w:rStyle w:val="4"/>
          <w:rFonts w:hint="eastAsia" w:ascii="仿宋" w:hAnsi="仿宋" w:eastAsia="仿宋" w:cs="仿宋"/>
          <w:b w:val="0"/>
          <w:bCs/>
          <w:spacing w:val="15"/>
          <w:sz w:val="36"/>
          <w:szCs w:val="36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spacing w:val="15"/>
          <w:sz w:val="36"/>
          <w:szCs w:val="36"/>
          <w:lang w:eastAsia="zh-CN"/>
        </w:rPr>
        <w:t>联系电话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3137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702" w:type="dxa"/>
          </w:tcPr>
          <w:p>
            <w:pPr>
              <w:ind w:firstLine="700" w:firstLineChars="200"/>
              <w:jc w:val="both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县市区</w:t>
            </w:r>
          </w:p>
        </w:tc>
        <w:tc>
          <w:tcPr>
            <w:tcW w:w="3137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参保登记咨询</w:t>
            </w:r>
          </w:p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（医保部门）</w:t>
            </w:r>
          </w:p>
        </w:tc>
        <w:tc>
          <w:tcPr>
            <w:tcW w:w="2921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缴费咨询</w:t>
            </w:r>
          </w:p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（税务部门）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702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市本级</w:t>
            </w:r>
          </w:p>
        </w:tc>
        <w:tc>
          <w:tcPr>
            <w:tcW w:w="3137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2018947</w:t>
            </w:r>
          </w:p>
        </w:tc>
        <w:tc>
          <w:tcPr>
            <w:tcW w:w="2921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2032059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702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红塔区</w:t>
            </w:r>
          </w:p>
        </w:tc>
        <w:tc>
          <w:tcPr>
            <w:tcW w:w="3137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2031228/2031229</w:t>
            </w:r>
          </w:p>
        </w:tc>
        <w:tc>
          <w:tcPr>
            <w:tcW w:w="2921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2032059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702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江川区</w:t>
            </w:r>
            <w:bookmarkEnd w:id="0"/>
          </w:p>
        </w:tc>
        <w:tc>
          <w:tcPr>
            <w:tcW w:w="3137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8013434</w:t>
            </w:r>
          </w:p>
        </w:tc>
        <w:tc>
          <w:tcPr>
            <w:tcW w:w="2921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6161612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702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澄江市</w:t>
            </w:r>
          </w:p>
        </w:tc>
        <w:tc>
          <w:tcPr>
            <w:tcW w:w="3137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15706964620</w:t>
            </w:r>
          </w:p>
        </w:tc>
        <w:tc>
          <w:tcPr>
            <w:tcW w:w="2921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6912386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702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通海县</w:t>
            </w:r>
          </w:p>
        </w:tc>
        <w:tc>
          <w:tcPr>
            <w:tcW w:w="3137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3023617</w:t>
            </w:r>
          </w:p>
        </w:tc>
        <w:tc>
          <w:tcPr>
            <w:tcW w:w="2921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3029770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702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华宁县</w:t>
            </w:r>
          </w:p>
        </w:tc>
        <w:tc>
          <w:tcPr>
            <w:tcW w:w="3137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5021010</w:t>
            </w:r>
          </w:p>
        </w:tc>
        <w:tc>
          <w:tcPr>
            <w:tcW w:w="2921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5021276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702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易门县</w:t>
            </w:r>
          </w:p>
        </w:tc>
        <w:tc>
          <w:tcPr>
            <w:tcW w:w="3137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4967746</w:t>
            </w:r>
          </w:p>
        </w:tc>
        <w:tc>
          <w:tcPr>
            <w:tcW w:w="2921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4862269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702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峨山县</w:t>
            </w:r>
          </w:p>
        </w:tc>
        <w:tc>
          <w:tcPr>
            <w:tcW w:w="3137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4010356</w:t>
            </w:r>
          </w:p>
        </w:tc>
        <w:tc>
          <w:tcPr>
            <w:tcW w:w="2921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4065342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702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新平县</w:t>
            </w:r>
          </w:p>
        </w:tc>
        <w:tc>
          <w:tcPr>
            <w:tcW w:w="3137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7011669</w:t>
            </w:r>
          </w:p>
        </w:tc>
        <w:tc>
          <w:tcPr>
            <w:tcW w:w="2921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7023254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702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元江县</w:t>
            </w:r>
          </w:p>
        </w:tc>
        <w:tc>
          <w:tcPr>
            <w:tcW w:w="3137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6018100</w:t>
            </w:r>
          </w:p>
        </w:tc>
        <w:tc>
          <w:tcPr>
            <w:tcW w:w="2921" w:type="dxa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pacing w:val="15"/>
                <w:sz w:val="32"/>
                <w:szCs w:val="32"/>
                <w:vertAlign w:val="baseline"/>
                <w:lang w:val="en-US" w:eastAsia="zh-CN"/>
              </w:rPr>
              <w:t>6023662</w:t>
            </w:r>
          </w:p>
        </w:tc>
      </w:tr>
    </w:tbl>
    <w:p/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XinGothic-SinaWei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31427"/>
    <w:rsid w:val="23445E59"/>
    <w:rsid w:val="30F92C19"/>
    <w:rsid w:val="34E61106"/>
    <w:rsid w:val="457B1F79"/>
    <w:rsid w:val="5BE76567"/>
    <w:rsid w:val="651E462D"/>
    <w:rsid w:val="69C66DB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2020-08-28T08:09:31Z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