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306B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红塔区大营街卫生院医用电梯更新采购项目</w:t>
      </w:r>
    </w:p>
    <w:p w14:paraId="03B04516">
      <w:pPr>
        <w:spacing w:line="360" w:lineRule="auto"/>
        <w:ind w:firstLine="420"/>
        <w:jc w:val="center"/>
        <w:rPr>
          <w:b/>
          <w:bCs/>
          <w:sz w:val="36"/>
          <w:szCs w:val="36"/>
        </w:rPr>
      </w:pPr>
      <w:bookmarkStart w:id="0" w:name="_Toc23451"/>
      <w:r>
        <w:rPr>
          <w:rFonts w:hint="eastAsia"/>
          <w:b/>
          <w:bCs/>
          <w:sz w:val="36"/>
          <w:szCs w:val="36"/>
        </w:rPr>
        <w:t>采购产品要求</w:t>
      </w:r>
    </w:p>
    <w:p w14:paraId="693C6095">
      <w:pPr>
        <w:spacing w:line="360" w:lineRule="auto"/>
        <w:ind w:firstLine="420"/>
        <w:rPr>
          <w:rFonts w:hint="eastAsia" w:ascii="宋体" w:hAnsi="宋体" w:cs="Arial"/>
          <w:b/>
          <w:bCs/>
          <w:sz w:val="24"/>
        </w:rPr>
      </w:pPr>
      <w:r>
        <w:rPr>
          <w:rFonts w:hint="eastAsia" w:ascii="宋体" w:hAnsi="宋体" w:cs="Arial"/>
          <w:b/>
          <w:bCs/>
          <w:sz w:val="24"/>
        </w:rPr>
        <w:t>1、主要</w:t>
      </w:r>
      <w:bookmarkEnd w:id="0"/>
      <w:r>
        <w:rPr>
          <w:rFonts w:hint="eastAsia" w:ascii="宋体" w:hAnsi="宋体" w:cs="Arial"/>
          <w:b/>
          <w:bCs/>
          <w:sz w:val="24"/>
        </w:rPr>
        <w:t>要求</w:t>
      </w:r>
    </w:p>
    <w:p w14:paraId="2918BF5B">
      <w:pPr>
        <w:spacing w:line="360" w:lineRule="auto"/>
        <w:ind w:firstLine="420"/>
        <w:rPr>
          <w:rFonts w:hint="eastAsia" w:ascii="宋体" w:hAnsi="宋体" w:cs="Arial"/>
          <w:sz w:val="24"/>
          <w:u w:val="single"/>
        </w:rPr>
      </w:pPr>
      <w:r>
        <w:rPr>
          <w:rFonts w:hint="eastAsia" w:ascii="宋体" w:hAnsi="宋体" w:cs="Arial"/>
          <w:sz w:val="24"/>
        </w:rPr>
        <w:t>电梯种类 ：</w:t>
      </w:r>
      <w:r>
        <w:rPr>
          <w:rFonts w:hint="eastAsia" w:ascii="宋体" w:hAnsi="宋体" w:cs="Arial"/>
          <w:sz w:val="24"/>
          <w:u w:val="single"/>
        </w:rPr>
        <w:t>无机房医用电梯（含无障碍）</w:t>
      </w:r>
    </w:p>
    <w:p w14:paraId="606DD121">
      <w:pPr>
        <w:spacing w:line="360" w:lineRule="auto"/>
        <w:ind w:firstLine="420"/>
        <w:rPr>
          <w:rFonts w:hint="eastAsia" w:ascii="宋体" w:hAnsi="宋体" w:cs="Arial"/>
          <w:sz w:val="24"/>
          <w:u w:val="single"/>
        </w:rPr>
      </w:pPr>
      <w:r>
        <w:rPr>
          <w:rFonts w:hint="eastAsia" w:ascii="宋体" w:hAnsi="宋体" w:cs="Arial"/>
          <w:sz w:val="24"/>
        </w:rPr>
        <w:t>数量 ：</w:t>
      </w:r>
      <w:r>
        <w:rPr>
          <w:rFonts w:hint="eastAsia" w:ascii="宋体" w:hAnsi="宋体" w:cs="Arial"/>
          <w:sz w:val="24"/>
          <w:u w:val="single"/>
        </w:rPr>
        <w:t>共1部</w:t>
      </w:r>
    </w:p>
    <w:p w14:paraId="5E18CD71">
      <w:pPr>
        <w:spacing w:line="360" w:lineRule="auto"/>
        <w:ind w:firstLine="420"/>
        <w:rPr>
          <w:rFonts w:hint="eastAsia" w:ascii="宋体" w:hAnsi="宋体" w:cs="Arial"/>
          <w:sz w:val="24"/>
          <w:u w:val="single"/>
        </w:rPr>
      </w:pPr>
      <w:r>
        <w:rPr>
          <w:rFonts w:hint="eastAsia" w:ascii="宋体" w:hAnsi="宋体" w:cs="Arial"/>
          <w:sz w:val="24"/>
        </w:rPr>
        <w:t>额定载重量：</w:t>
      </w:r>
      <w:r>
        <w:rPr>
          <w:rFonts w:hint="eastAsia" w:ascii="宋体" w:hAnsi="宋体" w:cs="Arial"/>
          <w:sz w:val="24"/>
          <w:u w:val="single"/>
        </w:rPr>
        <w:t>1600kg</w:t>
      </w:r>
    </w:p>
    <w:p w14:paraId="4A95C7B4">
      <w:pPr>
        <w:spacing w:line="360" w:lineRule="auto"/>
        <w:ind w:firstLine="420"/>
        <w:rPr>
          <w:rFonts w:hint="eastAsia" w:ascii="宋体" w:hAnsi="宋体" w:cs="Arial"/>
          <w:sz w:val="24"/>
          <w:u w:val="single"/>
        </w:rPr>
      </w:pPr>
      <w:r>
        <w:rPr>
          <w:rFonts w:hint="eastAsia" w:ascii="宋体" w:hAnsi="宋体" w:cs="Arial"/>
          <w:sz w:val="24"/>
        </w:rPr>
        <w:t>额定速度：</w:t>
      </w:r>
      <w:r>
        <w:rPr>
          <w:rFonts w:hint="eastAsia" w:ascii="宋体" w:hAnsi="宋体" w:cs="Arial"/>
          <w:sz w:val="24"/>
          <w:u w:val="single"/>
        </w:rPr>
        <w:t>1m/s</w:t>
      </w:r>
    </w:p>
    <w:p w14:paraId="3ABA52E9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提升高度 ： 14.500米（以实际测量为准）</w:t>
      </w:r>
    </w:p>
    <w:p w14:paraId="3F4F86FA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最小楼层间距：3400mm</w:t>
      </w:r>
    </w:p>
    <w:p w14:paraId="0C481C22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停靠层站 ：5层5站单开门，门口均朝同一方向。</w:t>
      </w:r>
    </w:p>
    <w:p w14:paraId="2B197F51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开门方式：A侧  自动中分式</w:t>
      </w:r>
    </w:p>
    <w:p w14:paraId="5D54A9EC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 xml:space="preserve">控制方式： 集选 VVVF          </w:t>
      </w:r>
    </w:p>
    <w:p w14:paraId="2DE96549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 xml:space="preserve">绳速比：   2:1        </w:t>
      </w:r>
    </w:p>
    <w:p w14:paraId="137DAA76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 xml:space="preserve">基 站 ：   1层       </w:t>
      </w:r>
    </w:p>
    <w:p w14:paraId="68553304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残疾人操纵器： 有</w:t>
      </w:r>
    </w:p>
    <w:p w14:paraId="046F7564">
      <w:pPr>
        <w:spacing w:line="360" w:lineRule="auto"/>
        <w:ind w:firstLine="420"/>
        <w:rPr>
          <w:rFonts w:hint="eastAsia" w:ascii="宋体" w:hAnsi="宋体" w:cs="Arial"/>
          <w:b/>
          <w:bCs/>
          <w:sz w:val="24"/>
        </w:rPr>
      </w:pPr>
      <w:bookmarkStart w:id="1" w:name="_Toc8725"/>
      <w:r>
        <w:rPr>
          <w:rFonts w:hint="eastAsia" w:ascii="宋体" w:hAnsi="宋体" w:cs="Arial"/>
          <w:b/>
          <w:bCs/>
          <w:sz w:val="24"/>
        </w:rPr>
        <w:t>2、电梯参考尺寸</w:t>
      </w:r>
      <w:bookmarkEnd w:id="1"/>
      <w:r>
        <w:rPr>
          <w:rFonts w:hint="eastAsia" w:ascii="宋体" w:hAnsi="宋体" w:cs="Arial"/>
          <w:b/>
          <w:bCs/>
          <w:sz w:val="24"/>
        </w:rPr>
        <w:t xml:space="preserve"> </w:t>
      </w:r>
    </w:p>
    <w:p w14:paraId="0CC68C80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井道净尺寸：2350mm（宽） × 2650 mm（深）（以实际测量为准）</w:t>
      </w:r>
    </w:p>
    <w:p w14:paraId="6745F5AF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顶层高度 ：5000mm （以实际测量为准）</w:t>
      </w:r>
    </w:p>
    <w:p w14:paraId="3F6C9B60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底坑深度 ：1500mm （以实际测量为准）</w:t>
      </w:r>
    </w:p>
    <w:p w14:paraId="07F9EAC8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现有门洞尺寸：1100mm（宽）× 2100 mm（高）（以实际测量为准）</w:t>
      </w:r>
    </w:p>
    <w:p w14:paraId="735F4963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开门要求尺寸：现有门洞尺寸：1100mm（宽）× 2100 mm（高）</w:t>
      </w:r>
    </w:p>
    <w:p w14:paraId="22888C52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轿厢要求净尺寸（mm）：轿厢宽 1600 mm，轿厢深 2150 mm，轿厢高 2400 mm</w:t>
      </w:r>
    </w:p>
    <w:p w14:paraId="2BDB949F">
      <w:pPr>
        <w:spacing w:line="360" w:lineRule="auto"/>
        <w:ind w:firstLine="420"/>
        <w:rPr>
          <w:rFonts w:hint="eastAsia" w:ascii="宋体" w:hAnsi="宋体" w:cs="Arial"/>
          <w:b/>
          <w:bCs/>
          <w:sz w:val="24"/>
        </w:rPr>
      </w:pPr>
      <w:bookmarkStart w:id="2" w:name="_Toc19533"/>
      <w:r>
        <w:rPr>
          <w:rFonts w:hint="eastAsia" w:ascii="宋体" w:hAnsi="宋体" w:cs="Arial"/>
          <w:b/>
          <w:bCs/>
          <w:sz w:val="24"/>
        </w:rPr>
        <w:t>3、电力提供</w:t>
      </w:r>
      <w:bookmarkEnd w:id="2"/>
    </w:p>
    <w:p w14:paraId="63CF671D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（1）动力电源： 电压：380V ； 频率：50Hz； 相数：三相五线制</w:t>
      </w:r>
    </w:p>
    <w:p w14:paraId="6E53BD1A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（2）照明及信号电源： 电压：220V ；频率：50Hz ；</w:t>
      </w:r>
    </w:p>
    <w:p w14:paraId="476A8290">
      <w:pPr>
        <w:spacing w:line="360" w:lineRule="auto"/>
        <w:ind w:firstLine="420"/>
        <w:rPr>
          <w:rFonts w:hint="eastAsia" w:ascii="宋体" w:hAnsi="宋体" w:cs="Arial"/>
          <w:b/>
          <w:bCs/>
          <w:sz w:val="24"/>
        </w:rPr>
      </w:pPr>
      <w:r>
        <w:rPr>
          <w:rFonts w:hint="eastAsia" w:ascii="宋体" w:hAnsi="宋体" w:cs="Arial"/>
          <w:b/>
          <w:bCs/>
          <w:sz w:val="24"/>
        </w:rPr>
        <w:t>4、轿厢装潢</w:t>
      </w:r>
    </w:p>
    <w:p w14:paraId="2F74CFE7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（1）轿门材质：发纹不锈钢</w:t>
      </w:r>
    </w:p>
    <w:p w14:paraId="47568A71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（2）前围壁材质：发纹不锈钢</w:t>
      </w:r>
    </w:p>
    <w:p w14:paraId="2B99F64B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（3）侧后围壁材质：中间块镜面两侧发纹不锈钢</w:t>
      </w:r>
    </w:p>
    <w:p w14:paraId="711E94A1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（4）轿顶装潢材质：发纹不锈钢</w:t>
      </w:r>
    </w:p>
    <w:p w14:paraId="2C8E1C9A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（5）主操纵盘面板材质：发纹不锈钢</w:t>
      </w:r>
    </w:p>
    <w:p w14:paraId="7B5943B7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（6）轿厢地板：PVC地板</w:t>
      </w:r>
    </w:p>
    <w:p w14:paraId="4839CD96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（7）残疾人操作盘材质：发纹不锈钢</w:t>
      </w:r>
    </w:p>
    <w:p w14:paraId="7FA968AD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（8）扶手：后壁扶手</w:t>
      </w:r>
    </w:p>
    <w:p w14:paraId="40416F1F">
      <w:pPr>
        <w:spacing w:line="360" w:lineRule="auto"/>
        <w:ind w:firstLine="420"/>
        <w:rPr>
          <w:rFonts w:hint="eastAsia" w:ascii="宋体" w:hAnsi="宋体" w:cs="Arial"/>
          <w:b/>
          <w:bCs/>
          <w:sz w:val="24"/>
        </w:rPr>
      </w:pPr>
      <w:r>
        <w:rPr>
          <w:rFonts w:hint="eastAsia" w:ascii="宋体" w:hAnsi="宋体" w:cs="Arial"/>
          <w:b/>
          <w:bCs/>
          <w:sz w:val="24"/>
        </w:rPr>
        <w:t>5、特殊说明</w:t>
      </w:r>
    </w:p>
    <w:p w14:paraId="46850557">
      <w:pPr>
        <w:spacing w:line="360" w:lineRule="auto"/>
        <w:ind w:firstLine="420"/>
        <w:rPr>
          <w:rFonts w:hint="eastAsia" w:ascii="宋体" w:hAnsi="宋体" w:cs="Arial"/>
          <w:b/>
          <w:bCs/>
          <w:sz w:val="24"/>
        </w:rPr>
      </w:pPr>
      <w:r>
        <w:rPr>
          <w:rFonts w:hint="eastAsia" w:ascii="宋体" w:hAnsi="宋体" w:cs="Arial"/>
          <w:b/>
          <w:bCs/>
          <w:sz w:val="24"/>
        </w:rPr>
        <w:t>品牌要求：相当于或不低于奥的斯、迅达、蒂升、通力、日立、三菱等一线品牌同等档次。</w:t>
      </w:r>
    </w:p>
    <w:p w14:paraId="645E832B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（1）（曳引机，制动器，控制系统，门机，安全钳，缓冲器，限速器，门锁）等主要核心安全部件必须原厂原品牌； 消防反馈功能:有;警铃:有;预留视频接口:铜轴电缆视频接口;语音报站:有;轿门锁:有;</w:t>
      </w:r>
    </w:p>
    <w:p w14:paraId="115AB4A4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（2）曳引媒介为钢丝绳或钢带，钢丝绳或者钢带具备安全检测装置；</w:t>
      </w:r>
    </w:p>
    <w:p w14:paraId="00D66757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（3）六大件质保期不低于三年，整梯免费维保不低于一年；</w:t>
      </w:r>
    </w:p>
    <w:p w14:paraId="4861E0C9">
      <w:pPr>
        <w:spacing w:line="360" w:lineRule="auto"/>
        <w:ind w:firstLine="42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（4）电梯间门套进行更换；</w:t>
      </w:r>
    </w:p>
    <w:p w14:paraId="29C68C95">
      <w:pPr>
        <w:spacing w:line="360" w:lineRule="auto"/>
        <w:ind w:firstLine="420"/>
        <w:rPr>
          <w:rFonts w:hint="eastAsia" w:ascii="宋体" w:hAnsi="宋体" w:cs="Arial"/>
          <w:color w:val="auto"/>
          <w:sz w:val="24"/>
        </w:rPr>
      </w:pPr>
      <w:r>
        <w:rPr>
          <w:rFonts w:hint="eastAsia" w:ascii="宋体" w:hAnsi="宋体" w:cs="Arial"/>
          <w:sz w:val="24"/>
        </w:rPr>
        <w:t>（5）含电梯运输费、上下车费、安装、调试及税金；井道和机房整改及修复</w:t>
      </w:r>
      <w:r>
        <w:rPr>
          <w:rFonts w:hint="eastAsia" w:ascii="宋体" w:hAnsi="宋体" w:cs="Arial"/>
          <w:color w:val="auto"/>
          <w:sz w:val="24"/>
        </w:rPr>
        <w:t>；旧电梯回收拆除费用。</w:t>
      </w:r>
    </w:p>
    <w:p w14:paraId="771D6245">
      <w:pPr>
        <w:spacing w:line="360" w:lineRule="auto"/>
        <w:ind w:firstLine="420"/>
        <w:rPr>
          <w:rFonts w:hint="default" w:ascii="宋体" w:hAnsi="宋体" w:cs="Arial" w:eastAsiaTheme="minorEastAsia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cs="Arial"/>
          <w:b/>
          <w:bCs/>
          <w:color w:val="auto"/>
          <w:sz w:val="24"/>
          <w:lang w:eastAsia="zh-CN"/>
        </w:rPr>
        <w:t>（</w:t>
      </w:r>
      <w:r>
        <w:rPr>
          <w:rFonts w:hint="eastAsia" w:ascii="宋体" w:hAnsi="宋体" w:cs="Arial"/>
          <w:b/>
          <w:bCs/>
          <w:color w:val="auto"/>
          <w:sz w:val="24"/>
          <w:lang w:val="en-US" w:eastAsia="zh-CN"/>
        </w:rPr>
        <w:t>6</w:t>
      </w:r>
      <w:r>
        <w:rPr>
          <w:rFonts w:hint="eastAsia" w:ascii="宋体" w:hAnsi="宋体" w:cs="Arial"/>
          <w:b/>
          <w:bCs/>
          <w:color w:val="auto"/>
          <w:sz w:val="24"/>
          <w:lang w:eastAsia="zh-CN"/>
        </w:rPr>
        <w:t>）</w:t>
      </w:r>
      <w:r>
        <w:rPr>
          <w:rFonts w:hint="eastAsia" w:ascii="宋体" w:hAnsi="宋体" w:cs="Arial"/>
          <w:b/>
          <w:bCs/>
          <w:color w:val="auto"/>
          <w:sz w:val="24"/>
          <w:lang w:val="en-US" w:eastAsia="zh-CN"/>
        </w:rPr>
        <w:t>旧电梯情况：载重1350KG、载客18人，现使用中。潜在供应商也可自行前往查看，地点位于医院住院部右侧。</w:t>
      </w:r>
    </w:p>
    <w:p w14:paraId="1AB0F1A7">
      <w:pPr>
        <w:spacing w:line="360" w:lineRule="auto"/>
        <w:ind w:firstLine="420"/>
        <w:rPr>
          <w:rFonts w:hint="eastAsia" w:ascii="宋体" w:hAnsi="宋体" w:cs="Arial"/>
          <w:sz w:val="24"/>
        </w:rPr>
      </w:pPr>
    </w:p>
    <w:p w14:paraId="3766464B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D04EDA"/>
    <w:rsid w:val="000261F6"/>
    <w:rsid w:val="00034A91"/>
    <w:rsid w:val="00302320"/>
    <w:rsid w:val="00317627"/>
    <w:rsid w:val="005A79A8"/>
    <w:rsid w:val="00B722C4"/>
    <w:rsid w:val="00BE4AF1"/>
    <w:rsid w:val="228D377D"/>
    <w:rsid w:val="3D19224B"/>
    <w:rsid w:val="3EF718B2"/>
    <w:rsid w:val="47247D51"/>
    <w:rsid w:val="516C5DDE"/>
    <w:rsid w:val="52D04EDA"/>
    <w:rsid w:val="55FC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777</Words>
  <Characters>870</Characters>
  <Lines>6</Lines>
  <Paragraphs>1</Paragraphs>
  <TotalTime>4</TotalTime>
  <ScaleCrop>false</ScaleCrop>
  <LinksUpToDate>false</LinksUpToDate>
  <CharactersWithSpaces>939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2025-06-04T10:37:00Z</dcterms:created>
  <dc:creator>华善</dc:creator>
  <cp:lastModifiedBy>MY</cp:lastModifiedBy>
  <dcterms:modified xsi:type="dcterms:W3CDTF">2025-06-10T08:21:28Z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42B0455AA5C74F08A560BB1BB35736E1_13</vt:lpwstr>
  </property>
  <property fmtid="{D5CDD505-2E9C-101B-9397-08002B2CF9AE}" pid="4" name="KSOTemplateDocerSaveRecord">
    <vt:lpwstr>eyJoZGlkIjoiNGVjMTVmYTdjM2IyZTNhYzM3NzgwMDZmODZkNzRiZTMiLCJ1c2VySWQiOiI1NTUzMDY4MDcifQ==</vt:lpwstr>
  </property>
</Properties>
</file>